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2DE71" w14:textId="77777777" w:rsidR="00E83BA4" w:rsidRDefault="00E83BA4" w:rsidP="00E83BA4">
      <w:pPr>
        <w:spacing w:after="0" w:line="240" w:lineRule="auto"/>
        <w:rPr>
          <w:rFonts w:ascii="Times New Roman" w:hAnsi="Times New Roman" w:cs="Times New Roman"/>
        </w:rPr>
      </w:pPr>
    </w:p>
    <w:p w14:paraId="05297547" w14:textId="77777777" w:rsidR="00E83BA4" w:rsidRDefault="00E83BA4" w:rsidP="00E83B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ОБҐРУНТУВАННЯ</w:t>
      </w:r>
    </w:p>
    <w:p w14:paraId="2284E1F0" w14:textId="20EB50F2" w:rsidR="00E83BA4" w:rsidRDefault="00E83BA4" w:rsidP="00E83BA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технічних та якісних характеристик закупівлі </w:t>
      </w:r>
      <w:r w:rsidR="000428A3">
        <w:rPr>
          <w:rFonts w:ascii="Times New Roman" w:hAnsi="Times New Roman" w:cs="Times New Roman"/>
          <w:b/>
          <w:sz w:val="24"/>
          <w:szCs w:val="24"/>
        </w:rPr>
        <w:t>електричної енергії</w:t>
      </w:r>
      <w:r>
        <w:rPr>
          <w:rFonts w:ascii="Times New Roman" w:hAnsi="Times New Roman" w:cs="Times New Roman"/>
          <w:b/>
          <w:sz w:val="24"/>
          <w:szCs w:val="24"/>
        </w:rPr>
        <w:t>, розміру бюджетного призначення, очікуваної вартості предмета закупівлі</w:t>
      </w:r>
    </w:p>
    <w:p w14:paraId="5EDC700E" w14:textId="77777777" w:rsidR="00E83BA4" w:rsidRDefault="00E83BA4" w:rsidP="00E83BA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tbl>
      <w:tblPr>
        <w:tblW w:w="0" w:type="auto"/>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2505"/>
        <w:gridCol w:w="2604"/>
      </w:tblGrid>
      <w:tr w:rsidR="00420E75" w:rsidRPr="00420E75" w14:paraId="03FBC4D5" w14:textId="77777777" w:rsidTr="00420E75">
        <w:trPr>
          <w:tblCellSpacing w:w="15" w:type="dxa"/>
        </w:trPr>
        <w:tc>
          <w:tcPr>
            <w:tcW w:w="0" w:type="auto"/>
            <w:shd w:val="clear" w:color="auto" w:fill="EEEEEE"/>
            <w:tcMar>
              <w:top w:w="15" w:type="dxa"/>
              <w:left w:w="15" w:type="dxa"/>
              <w:bottom w:w="150" w:type="dxa"/>
              <w:right w:w="150" w:type="dxa"/>
            </w:tcMar>
            <w:vAlign w:val="center"/>
            <w:hideMark/>
          </w:tcPr>
          <w:p w14:paraId="03D817F4" w14:textId="77777777" w:rsidR="00420E75" w:rsidRPr="00420E75" w:rsidRDefault="00420E75" w:rsidP="00420E75">
            <w:pPr>
              <w:spacing w:before="450" w:after="225" w:line="240" w:lineRule="atLeast"/>
              <w:rPr>
                <w:rFonts w:ascii="Arial" w:eastAsia="Times New Roman" w:hAnsi="Arial" w:cs="Arial"/>
                <w:color w:val="6D6D6D"/>
                <w:sz w:val="21"/>
                <w:szCs w:val="21"/>
                <w:lang w:val="ru-UA" w:eastAsia="ru-UA"/>
              </w:rPr>
            </w:pPr>
            <w:proofErr w:type="spellStart"/>
            <w:r w:rsidRPr="00420E75">
              <w:rPr>
                <w:rFonts w:ascii="Arial" w:eastAsia="Times New Roman" w:hAnsi="Arial" w:cs="Arial"/>
                <w:color w:val="6D6D6D"/>
                <w:sz w:val="21"/>
                <w:szCs w:val="21"/>
                <w:lang w:val="ru-UA" w:eastAsia="ru-UA"/>
              </w:rPr>
              <w:t>Ідентифікатор</w:t>
            </w:r>
            <w:proofErr w:type="spellEnd"/>
            <w:r w:rsidRPr="00420E75">
              <w:rPr>
                <w:rFonts w:ascii="Arial" w:eastAsia="Times New Roman" w:hAnsi="Arial" w:cs="Arial"/>
                <w:color w:val="6D6D6D"/>
                <w:sz w:val="21"/>
                <w:szCs w:val="21"/>
                <w:lang w:val="ru-UA" w:eastAsia="ru-UA"/>
              </w:rPr>
              <w:t xml:space="preserve"> </w:t>
            </w:r>
            <w:proofErr w:type="spellStart"/>
            <w:r w:rsidRPr="00420E75">
              <w:rPr>
                <w:rFonts w:ascii="Arial" w:eastAsia="Times New Roman" w:hAnsi="Arial" w:cs="Arial"/>
                <w:color w:val="6D6D6D"/>
                <w:sz w:val="21"/>
                <w:szCs w:val="21"/>
                <w:lang w:val="ru-UA" w:eastAsia="ru-UA"/>
              </w:rPr>
              <w:t>закупівлі</w:t>
            </w:r>
            <w:proofErr w:type="spellEnd"/>
          </w:p>
        </w:tc>
        <w:tc>
          <w:tcPr>
            <w:tcW w:w="0" w:type="auto"/>
            <w:shd w:val="clear" w:color="auto" w:fill="EEEEEE"/>
            <w:tcMar>
              <w:top w:w="15" w:type="dxa"/>
              <w:left w:w="15" w:type="dxa"/>
              <w:bottom w:w="150" w:type="dxa"/>
              <w:right w:w="150" w:type="dxa"/>
            </w:tcMar>
            <w:vAlign w:val="center"/>
            <w:hideMark/>
          </w:tcPr>
          <w:p w14:paraId="0C4F3B1F" w14:textId="77777777" w:rsidR="001F46FF" w:rsidRDefault="001F46FF" w:rsidP="001F46FF">
            <w:pPr>
              <w:spacing w:after="0" w:line="240" w:lineRule="atLeast"/>
              <w:rPr>
                <w:rFonts w:ascii="Arial" w:eastAsia="Times New Roman" w:hAnsi="Arial" w:cs="Arial"/>
                <w:color w:val="6D6D6D"/>
                <w:sz w:val="21"/>
                <w:szCs w:val="21"/>
                <w:lang w:eastAsia="ru-UA"/>
              </w:rPr>
            </w:pPr>
            <w:hyperlink r:id="rId5" w:tgtFrame="_blank" w:tooltip="Оголошення на порталі Уповноваженого органу" w:history="1">
              <w:r>
                <w:rPr>
                  <w:rFonts w:ascii="Arial" w:hAnsi="Arial" w:cs="Arial"/>
                  <w:color w:val="000000"/>
                  <w:sz w:val="21"/>
                  <w:szCs w:val="21"/>
                  <w:bdr w:val="none" w:sz="0" w:space="0" w:color="auto" w:frame="1"/>
                </w:rPr>
                <w:br/>
              </w:r>
              <w:r>
                <w:rPr>
                  <w:rStyle w:val="js-apiid"/>
                  <w:rFonts w:ascii="Arial" w:hAnsi="Arial" w:cs="Arial"/>
                  <w:color w:val="000000"/>
                  <w:sz w:val="21"/>
                  <w:szCs w:val="21"/>
                  <w:bdr w:val="none" w:sz="0" w:space="0" w:color="auto" w:frame="1"/>
                </w:rPr>
                <w:t>UA-2024-12-13-015275-a</w:t>
              </w:r>
            </w:hyperlink>
          </w:p>
          <w:p w14:paraId="141BA7A9" w14:textId="232DAA12" w:rsidR="00420E75" w:rsidRPr="00420E75" w:rsidRDefault="00420E75" w:rsidP="00420E75">
            <w:pPr>
              <w:spacing w:after="0" w:line="240" w:lineRule="atLeast"/>
              <w:rPr>
                <w:rFonts w:ascii="Arial" w:eastAsia="Times New Roman" w:hAnsi="Arial" w:cs="Arial"/>
                <w:color w:val="6D6D6D"/>
                <w:sz w:val="21"/>
                <w:szCs w:val="21"/>
                <w:lang w:val="ru-UA" w:eastAsia="ru-UA"/>
              </w:rPr>
            </w:pPr>
          </w:p>
        </w:tc>
      </w:tr>
    </w:tbl>
    <w:p w14:paraId="49C3A7F2" w14:textId="77777777" w:rsidR="00E83BA4" w:rsidRDefault="00E83BA4" w:rsidP="00E83BA4">
      <w:pPr>
        <w:spacing w:after="0" w:line="240" w:lineRule="auto"/>
        <w:jc w:val="center"/>
        <w:rPr>
          <w:rFonts w:ascii="Times New Roman" w:hAnsi="Times New Roman" w:cs="Times New Roman"/>
          <w:i/>
          <w:sz w:val="24"/>
          <w:szCs w:val="24"/>
        </w:rPr>
      </w:pPr>
    </w:p>
    <w:p w14:paraId="429A175D" w14:textId="77777777" w:rsidR="00EF325D" w:rsidRDefault="00A66E70" w:rsidP="00EF325D">
      <w:pPr>
        <w:tabs>
          <w:tab w:val="num" w:pos="0"/>
        </w:tabs>
        <w:spacing w:after="0" w:line="240" w:lineRule="auto"/>
        <w:ind w:left="432" w:hanging="432"/>
        <w:jc w:val="both"/>
        <w:rPr>
          <w:rFonts w:ascii="Times New Roman" w:eastAsia="Times New Roman" w:hAnsi="Times New Roman" w:cs="Times New Roman"/>
          <w:b/>
          <w:sz w:val="24"/>
          <w:szCs w:val="24"/>
        </w:rPr>
      </w:pPr>
      <w:r w:rsidRPr="00A66E70">
        <w:rPr>
          <w:rFonts w:ascii="Times New Roman" w:eastAsia="Times New Roman" w:hAnsi="Times New Roman" w:cs="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AECC61E" w14:textId="53ECE856" w:rsidR="00EF325D" w:rsidRPr="00EF325D" w:rsidRDefault="00EF325D" w:rsidP="00EF325D">
      <w:pPr>
        <w:tabs>
          <w:tab w:val="num" w:pos="0"/>
        </w:tabs>
        <w:spacing w:after="0" w:line="240" w:lineRule="auto"/>
        <w:ind w:left="432" w:hanging="432"/>
        <w:jc w:val="both"/>
        <w:rPr>
          <w:rFonts w:ascii="Times New Roman" w:eastAsia="Times New Roman" w:hAnsi="Times New Roman" w:cs="Times New Roman"/>
          <w:color w:val="000000"/>
          <w:sz w:val="24"/>
          <w:szCs w:val="24"/>
        </w:rPr>
      </w:pPr>
      <w:r w:rsidRPr="00EF325D">
        <w:rPr>
          <w:rFonts w:ascii="Times New Roman" w:eastAsia="Times New Roman" w:hAnsi="Times New Roman" w:cs="Times New Roman"/>
          <w:color w:val="000000"/>
          <w:sz w:val="24"/>
          <w:szCs w:val="24"/>
        </w:rPr>
        <w:t>1.Найменування: КОМУНАЛЬНА УСТАНОВА “РОЗДІЛЬНЯНСЬКИЙ ЦЕНТР ОСВІТИ”</w:t>
      </w:r>
    </w:p>
    <w:p w14:paraId="48794F94" w14:textId="77777777" w:rsidR="00EF325D" w:rsidRPr="00EF325D" w:rsidRDefault="00EF325D" w:rsidP="00EF325D">
      <w:pPr>
        <w:spacing w:after="0" w:line="240" w:lineRule="auto"/>
        <w:jc w:val="both"/>
        <w:rPr>
          <w:rFonts w:ascii="Times New Roman" w:eastAsia="Times New Roman" w:hAnsi="Times New Roman" w:cs="Times New Roman"/>
          <w:color w:val="000000"/>
          <w:sz w:val="24"/>
          <w:szCs w:val="24"/>
        </w:rPr>
      </w:pPr>
      <w:r w:rsidRPr="00EF325D">
        <w:rPr>
          <w:rFonts w:ascii="Times New Roman" w:eastAsia="Times New Roman" w:hAnsi="Times New Roman" w:cs="Times New Roman"/>
          <w:color w:val="000000"/>
          <w:sz w:val="24"/>
          <w:szCs w:val="24"/>
        </w:rPr>
        <w:t xml:space="preserve">2.Місце знаходження: 67400, Україна, Одеська область, </w:t>
      </w:r>
      <w:proofErr w:type="spellStart"/>
      <w:r w:rsidRPr="00EF325D">
        <w:rPr>
          <w:rFonts w:ascii="Times New Roman" w:eastAsia="Times New Roman" w:hAnsi="Times New Roman" w:cs="Times New Roman"/>
          <w:color w:val="000000"/>
          <w:sz w:val="24"/>
          <w:szCs w:val="24"/>
        </w:rPr>
        <w:t>м,Роздільна</w:t>
      </w:r>
      <w:proofErr w:type="spellEnd"/>
      <w:r w:rsidRPr="00EF325D">
        <w:rPr>
          <w:rFonts w:ascii="Times New Roman" w:eastAsia="Times New Roman" w:hAnsi="Times New Roman" w:cs="Times New Roman"/>
          <w:color w:val="000000"/>
          <w:sz w:val="24"/>
          <w:szCs w:val="24"/>
        </w:rPr>
        <w:t>, вул.Муніципальна,19.</w:t>
      </w:r>
    </w:p>
    <w:p w14:paraId="70EEC312" w14:textId="77777777" w:rsidR="00EF325D" w:rsidRPr="00EF325D" w:rsidRDefault="00EF325D" w:rsidP="00EF325D">
      <w:pPr>
        <w:spacing w:after="0" w:line="240" w:lineRule="auto"/>
        <w:jc w:val="both"/>
        <w:rPr>
          <w:rFonts w:ascii="Times New Roman" w:eastAsia="Times New Roman" w:hAnsi="Times New Roman" w:cs="Times New Roman"/>
          <w:color w:val="000000"/>
          <w:sz w:val="24"/>
          <w:szCs w:val="24"/>
        </w:rPr>
      </w:pPr>
      <w:r w:rsidRPr="00EF325D">
        <w:rPr>
          <w:rFonts w:ascii="Times New Roman" w:eastAsia="Times New Roman" w:hAnsi="Times New Roman" w:cs="Times New Roman"/>
          <w:color w:val="000000"/>
          <w:sz w:val="24"/>
          <w:szCs w:val="24"/>
        </w:rPr>
        <w:t>3.Код ЄДРПОУ: 38302654</w:t>
      </w:r>
    </w:p>
    <w:p w14:paraId="12BE6F5F" w14:textId="77777777" w:rsidR="00EF325D" w:rsidRPr="00EF325D" w:rsidRDefault="00EF325D" w:rsidP="00EF325D">
      <w:pPr>
        <w:spacing w:after="0" w:line="240" w:lineRule="auto"/>
        <w:jc w:val="both"/>
        <w:rPr>
          <w:rFonts w:ascii="Times New Roman" w:eastAsia="Times New Roman" w:hAnsi="Times New Roman" w:cs="Times New Roman"/>
          <w:color w:val="000000"/>
          <w:sz w:val="24"/>
          <w:szCs w:val="24"/>
        </w:rPr>
      </w:pPr>
      <w:r w:rsidRPr="00EF325D">
        <w:rPr>
          <w:rFonts w:ascii="Times New Roman" w:eastAsia="Times New Roman" w:hAnsi="Times New Roman" w:cs="Times New Roman"/>
          <w:color w:val="000000"/>
          <w:sz w:val="24"/>
          <w:szCs w:val="24"/>
        </w:rPr>
        <w:t>4.Категорія:  Категорія замовника передбачена п.3 ч.4 ст.2 Закону «Про публічні закупівлі», а саме: комунальна установа, рівень розпорядника бюджетних коштів - 3. </w:t>
      </w:r>
    </w:p>
    <w:p w14:paraId="39B7D217" w14:textId="2EC33D4B" w:rsidR="00123316" w:rsidRPr="00123316" w:rsidRDefault="00A66E70" w:rsidP="00694192">
      <w:pPr>
        <w:spacing w:after="0" w:line="240" w:lineRule="auto"/>
        <w:jc w:val="both"/>
        <w:rPr>
          <w:rFonts w:ascii="Times New Roman" w:eastAsia="Times New Roman" w:hAnsi="Times New Roman" w:cs="Times New Roman"/>
          <w:color w:val="000000"/>
          <w:sz w:val="24"/>
          <w:szCs w:val="24"/>
        </w:rPr>
      </w:pPr>
      <w:r w:rsidRPr="00A66E70">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66E70">
        <w:rPr>
          <w:rFonts w:ascii="Times New Roman" w:eastAsia="Times New Roman" w:hAnsi="Times New Roman" w:cs="Times New Roman"/>
          <w:sz w:val="24"/>
          <w:szCs w:val="24"/>
        </w:rPr>
        <w:t xml:space="preserve"> </w:t>
      </w:r>
      <w:r w:rsidR="00123316" w:rsidRPr="00123316">
        <w:rPr>
          <w:rFonts w:ascii="Times New Roman" w:eastAsia="Times New Roman" w:hAnsi="Times New Roman" w:cs="Times New Roman"/>
          <w:color w:val="000000"/>
          <w:sz w:val="24"/>
          <w:szCs w:val="24"/>
        </w:rPr>
        <w:t>Електрична енергія</w:t>
      </w:r>
      <w:r w:rsidR="00123316">
        <w:rPr>
          <w:rFonts w:ascii="Times New Roman" w:eastAsia="Times New Roman" w:hAnsi="Times New Roman" w:cs="Times New Roman"/>
          <w:color w:val="000000"/>
          <w:sz w:val="24"/>
          <w:szCs w:val="24"/>
        </w:rPr>
        <w:t xml:space="preserve"> за</w:t>
      </w:r>
      <w:r w:rsidR="00123316" w:rsidRPr="00123316">
        <w:rPr>
          <w:rFonts w:ascii="Times New Roman" w:eastAsia="Times New Roman" w:hAnsi="Times New Roman" w:cs="Times New Roman"/>
          <w:color w:val="000000"/>
          <w:sz w:val="24"/>
          <w:szCs w:val="24"/>
        </w:rPr>
        <w:t xml:space="preserve"> показник</w:t>
      </w:r>
      <w:r w:rsidR="009B3CE6">
        <w:rPr>
          <w:rFonts w:ascii="Times New Roman" w:eastAsia="Times New Roman" w:hAnsi="Times New Roman" w:cs="Times New Roman"/>
          <w:color w:val="000000"/>
          <w:sz w:val="24"/>
          <w:szCs w:val="24"/>
        </w:rPr>
        <w:t>ом</w:t>
      </w:r>
      <w:r w:rsidR="00123316" w:rsidRPr="00123316">
        <w:rPr>
          <w:rFonts w:ascii="Times New Roman" w:eastAsia="Times New Roman" w:hAnsi="Times New Roman" w:cs="Times New Roman"/>
          <w:color w:val="000000"/>
          <w:sz w:val="24"/>
          <w:szCs w:val="24"/>
        </w:rPr>
        <w:t xml:space="preserve"> національного класифікатора України ДК 021:2015 “Єдиний закупівельний словник" – 09310000-5 Електрична енергія (09310000-5 Електрична енергія)</w:t>
      </w:r>
      <w:r w:rsidR="00215BA2">
        <w:rPr>
          <w:rFonts w:ascii="Times New Roman" w:eastAsia="Times New Roman" w:hAnsi="Times New Roman" w:cs="Times New Roman"/>
          <w:color w:val="000000"/>
          <w:sz w:val="24"/>
          <w:szCs w:val="24"/>
        </w:rPr>
        <w:t>.</w:t>
      </w:r>
    </w:p>
    <w:p w14:paraId="56DDEFB2" w14:textId="676749A5" w:rsidR="00E83BA4" w:rsidRDefault="00E83BA4" w:rsidP="00123316">
      <w:pPr>
        <w:spacing w:after="0" w:line="240" w:lineRule="auto"/>
        <w:jc w:val="both"/>
        <w:rPr>
          <w:rFonts w:ascii="Times New Roman" w:hAnsi="Times New Roman" w:cs="Times New Roman"/>
          <w:sz w:val="24"/>
          <w:szCs w:val="24"/>
        </w:rPr>
      </w:pPr>
      <w:r w:rsidRPr="00215BA2">
        <w:rPr>
          <w:rFonts w:ascii="Times New Roman" w:eastAsia="Times New Roman" w:hAnsi="Times New Roman" w:cs="Times New Roman"/>
          <w:b/>
          <w:color w:val="000000"/>
          <w:sz w:val="24"/>
          <w:szCs w:val="24"/>
        </w:rPr>
        <w:t>Вид процедури закупівлі:</w:t>
      </w:r>
      <w:r>
        <w:rPr>
          <w:rFonts w:ascii="Times New Roman" w:hAnsi="Times New Roman" w:cs="Times New Roman"/>
          <w:b/>
          <w:i/>
          <w:sz w:val="24"/>
          <w:szCs w:val="24"/>
        </w:rPr>
        <w:t xml:space="preserve"> </w:t>
      </w:r>
      <w:r>
        <w:rPr>
          <w:rFonts w:ascii="Times New Roman" w:eastAsia="Times New Roman" w:hAnsi="Times New Roman" w:cs="Times New Roman"/>
          <w:color w:val="000000"/>
          <w:sz w:val="24"/>
          <w:szCs w:val="24"/>
        </w:rPr>
        <w:t xml:space="preserve">Відкриті торги </w:t>
      </w:r>
      <w:r>
        <w:rPr>
          <w:rFonts w:ascii="Times New Roman" w:hAnsi="Times New Roman" w:cs="Times New Roman"/>
          <w:sz w:val="24"/>
          <w:szCs w:val="24"/>
        </w:rPr>
        <w:t>з особливостями згідно пункту 3</w:t>
      </w:r>
      <w:r>
        <w:rPr>
          <w:rFonts w:ascii="Times New Roman" w:hAnsi="Times New Roman" w:cs="Times New Roman"/>
          <w:sz w:val="24"/>
          <w:szCs w:val="24"/>
          <w:vertAlign w:val="superscript"/>
        </w:rPr>
        <w:t>7</w:t>
      </w:r>
      <w:r>
        <w:rPr>
          <w:rFonts w:ascii="Times New Roman" w:hAnsi="Times New Roman" w:cs="Times New Roman"/>
          <w:sz w:val="24"/>
          <w:szCs w:val="24"/>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p>
    <w:p w14:paraId="1B4157EF" w14:textId="77777777" w:rsidR="00E83BA4" w:rsidRDefault="00E83BA4" w:rsidP="00E83B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Очікувана вартість та обґрунтування очікуваної вартості предмета закупівлі:</w:t>
      </w:r>
    </w:p>
    <w:p w14:paraId="34D71E41" w14:textId="5EAE5C5A" w:rsidR="00E83BA4" w:rsidRDefault="00D4223B" w:rsidP="00E83BA4">
      <w:pPr>
        <w:spacing w:after="0" w:line="240" w:lineRule="auto"/>
        <w:ind w:firstLine="567"/>
        <w:jc w:val="both"/>
        <w:rPr>
          <w:rFonts w:ascii="Times New Roman" w:hAnsi="Times New Roman" w:cs="Times New Roman"/>
          <w:b/>
          <w:sz w:val="24"/>
          <w:szCs w:val="24"/>
        </w:rPr>
      </w:pPr>
      <w:r>
        <w:rPr>
          <w:rFonts w:ascii="Times New Roman" w:hAnsi="Times New Roman"/>
          <w:b/>
          <w:sz w:val="24"/>
          <w:szCs w:val="24"/>
        </w:rPr>
        <w:t>4</w:t>
      </w:r>
      <w:r w:rsidR="001F46FF">
        <w:rPr>
          <w:rFonts w:ascii="Times New Roman" w:hAnsi="Times New Roman"/>
          <w:b/>
          <w:sz w:val="24"/>
          <w:szCs w:val="24"/>
        </w:rPr>
        <w:t>612500</w:t>
      </w:r>
      <w:r w:rsidR="00A66E70">
        <w:rPr>
          <w:rFonts w:ascii="Times New Roman" w:hAnsi="Times New Roman"/>
          <w:b/>
          <w:sz w:val="24"/>
          <w:szCs w:val="24"/>
        </w:rPr>
        <w:t>,00</w:t>
      </w:r>
      <w:r w:rsidR="00E83BA4">
        <w:rPr>
          <w:rFonts w:ascii="Times New Roman" w:hAnsi="Times New Roman"/>
          <w:b/>
          <w:sz w:val="24"/>
          <w:szCs w:val="24"/>
        </w:rPr>
        <w:t xml:space="preserve"> </w:t>
      </w:r>
      <w:r w:rsidR="00E83BA4">
        <w:rPr>
          <w:rFonts w:ascii="Times New Roman" w:hAnsi="Times New Roman" w:cs="Times New Roman"/>
          <w:b/>
          <w:sz w:val="24"/>
          <w:szCs w:val="24"/>
        </w:rPr>
        <w:t>грн.</w:t>
      </w:r>
      <w:r w:rsidR="00A66E70">
        <w:rPr>
          <w:rFonts w:ascii="Times New Roman" w:hAnsi="Times New Roman" w:cs="Times New Roman"/>
          <w:b/>
          <w:sz w:val="24"/>
          <w:szCs w:val="24"/>
        </w:rPr>
        <w:t xml:space="preserve"> з ПДВ</w:t>
      </w:r>
    </w:p>
    <w:p w14:paraId="3BB06075" w14:textId="2B3F998B" w:rsidR="00E83BA4" w:rsidRDefault="00E83BA4" w:rsidP="00E83B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Визначення очікуваної вартості предмета закупівлі обумовлено аналізом споживання обсягу </w:t>
      </w:r>
      <w:r w:rsidR="00385A29">
        <w:rPr>
          <w:rFonts w:ascii="Times New Roman" w:hAnsi="Times New Roman" w:cs="Times New Roman"/>
          <w:sz w:val="24"/>
          <w:szCs w:val="24"/>
        </w:rPr>
        <w:t xml:space="preserve">електричної енергії </w:t>
      </w:r>
      <w:r>
        <w:rPr>
          <w:rFonts w:ascii="Times New Roman" w:hAnsi="Times New Roman" w:cs="Times New Roman"/>
          <w:sz w:val="24"/>
          <w:szCs w:val="24"/>
        </w:rPr>
        <w:t xml:space="preserve"> за період січень – </w:t>
      </w:r>
      <w:r w:rsidR="00385A29">
        <w:rPr>
          <w:rFonts w:ascii="Times New Roman" w:hAnsi="Times New Roman" w:cs="Times New Roman"/>
          <w:sz w:val="24"/>
          <w:szCs w:val="24"/>
        </w:rPr>
        <w:t>грудень</w:t>
      </w:r>
      <w:r>
        <w:rPr>
          <w:rFonts w:ascii="Times New Roman" w:hAnsi="Times New Roman" w:cs="Times New Roman"/>
          <w:sz w:val="24"/>
          <w:szCs w:val="24"/>
        </w:rPr>
        <w:t xml:space="preserve"> 202</w:t>
      </w:r>
      <w:r w:rsidR="00D4223B">
        <w:rPr>
          <w:rFonts w:ascii="Times New Roman" w:hAnsi="Times New Roman" w:cs="Times New Roman"/>
          <w:sz w:val="24"/>
          <w:szCs w:val="24"/>
        </w:rPr>
        <w:t>4</w:t>
      </w:r>
      <w:r>
        <w:rPr>
          <w:rFonts w:ascii="Times New Roman" w:hAnsi="Times New Roman" w:cs="Times New Roman"/>
          <w:sz w:val="24"/>
          <w:szCs w:val="24"/>
        </w:rPr>
        <w:t xml:space="preserve"> р.. Планування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 в тому числі визначення очікуваної вартості, є динамічним та безперервним процесом, що здійснюється замовниками протягом року.</w:t>
      </w:r>
    </w:p>
    <w:p w14:paraId="695325B9" w14:textId="77777777" w:rsidR="00D4223B" w:rsidRPr="0040483C" w:rsidRDefault="00E15A3B" w:rsidP="00D4223B">
      <w:pPr>
        <w:spacing w:before="240" w:after="0" w:line="240" w:lineRule="auto"/>
        <w:jc w:val="center"/>
        <w:rPr>
          <w:rFonts w:ascii="Times New Roman" w:eastAsia="Times New Roman" w:hAnsi="Times New Roman" w:cs="Times New Roman"/>
          <w:b/>
          <w:i/>
          <w:color w:val="000000"/>
          <w:sz w:val="24"/>
          <w:szCs w:val="24"/>
        </w:rPr>
      </w:pPr>
      <w:r w:rsidRPr="00E15A3B">
        <w:rPr>
          <w:rFonts w:ascii="Times New Roman" w:eastAsia="Times New Roman" w:hAnsi="Times New Roman" w:cs="Times New Roman"/>
          <w:b/>
          <w:sz w:val="24"/>
          <w:szCs w:val="24"/>
          <w:lang w:eastAsia="zh-CN"/>
        </w:rPr>
        <w:t xml:space="preserve"> </w:t>
      </w:r>
      <w:r w:rsidR="00D4223B">
        <w:rPr>
          <w:rFonts w:ascii="Times New Roman" w:eastAsia="Times New Roman" w:hAnsi="Times New Roman" w:cs="Times New Roman"/>
          <w:b/>
          <w:i/>
          <w:color w:val="000000"/>
          <w:sz w:val="24"/>
          <w:szCs w:val="24"/>
          <w:highlight w:val="white"/>
        </w:rPr>
        <w:t>Інформація про необхідні технічні, якісні та кількісні характеристики предмета закупівлі — технічні вимоги до предмета закупівлі</w:t>
      </w:r>
      <w:r w:rsidR="00D4223B" w:rsidRPr="0040483C">
        <w:rPr>
          <w:rFonts w:ascii="Times New Roman" w:eastAsia="Times New Roman" w:hAnsi="Times New Roman" w:cs="Times New Roman"/>
          <w:b/>
          <w:i/>
          <w:color w:val="000000"/>
          <w:sz w:val="24"/>
          <w:szCs w:val="24"/>
        </w:rPr>
        <w:t xml:space="preserve"> : Електрична енергія ДК 021:2015 – 09310000-5 – Електрична енергія</w:t>
      </w:r>
    </w:p>
    <w:p w14:paraId="35DB0F5C" w14:textId="77777777" w:rsidR="00D4223B" w:rsidRDefault="00D4223B" w:rsidP="00D4223B">
      <w:pPr>
        <w:spacing w:before="240" w:after="0" w:line="240" w:lineRule="auto"/>
        <w:jc w:val="center"/>
        <w:rPr>
          <w:rFonts w:ascii="Times New Roman" w:eastAsia="Times New Roman" w:hAnsi="Times New Roman" w:cs="Times New Roman"/>
          <w:b/>
          <w:i/>
          <w:color w:val="000000"/>
          <w:sz w:val="4"/>
          <w:szCs w:val="4"/>
        </w:rPr>
      </w:pPr>
    </w:p>
    <w:p w14:paraId="26FC6A34" w14:textId="77777777" w:rsidR="001F46FF" w:rsidRDefault="001F46FF" w:rsidP="001F46FF">
      <w:pPr>
        <w:spacing w:before="240" w:after="0" w:line="240" w:lineRule="auto"/>
        <w:jc w:val="center"/>
        <w:rPr>
          <w:rFonts w:ascii="Times New Roman" w:eastAsia="Times New Roman" w:hAnsi="Times New Roman" w:cs="Times New Roman"/>
          <w:b/>
          <w:i/>
          <w:color w:val="000000"/>
          <w:sz w:val="4"/>
          <w:szCs w:val="4"/>
        </w:rPr>
      </w:pPr>
    </w:p>
    <w:p w14:paraId="3C830443" w14:textId="77777777" w:rsidR="001F46FF" w:rsidRDefault="001F46FF" w:rsidP="001F46FF">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ТЕХНІЧНА СПЕЦИФІКАЦІЯ</w:t>
      </w:r>
    </w:p>
    <w:p w14:paraId="09476119" w14:textId="77777777" w:rsidR="001F46FF" w:rsidRPr="0040483C" w:rsidRDefault="001F46FF" w:rsidP="001F46FF">
      <w:pPr>
        <w:spacing w:after="0" w:line="240" w:lineRule="auto"/>
        <w:jc w:val="center"/>
        <w:rPr>
          <w:rFonts w:ascii="Times New Roman" w:eastAsia="Times New Roman" w:hAnsi="Times New Roman" w:cs="Times New Roman"/>
          <w:i/>
          <w:sz w:val="24"/>
          <w:szCs w:val="24"/>
          <w:highlight w:val="white"/>
          <w:lang w:val="ru-RU"/>
        </w:rPr>
      </w:pPr>
    </w:p>
    <w:tbl>
      <w:tblPr>
        <w:tblW w:w="894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gridCol w:w="3261"/>
      </w:tblGrid>
      <w:tr w:rsidR="001F46FF" w14:paraId="6991EB29" w14:textId="77777777" w:rsidTr="00083C46">
        <w:trPr>
          <w:trHeight w:val="501"/>
        </w:trPr>
        <w:tc>
          <w:tcPr>
            <w:tcW w:w="5682" w:type="dxa"/>
            <w:tcBorders>
              <w:top w:val="single" w:sz="4" w:space="0" w:color="auto"/>
              <w:left w:val="single" w:sz="4" w:space="0" w:color="auto"/>
              <w:bottom w:val="single" w:sz="4" w:space="0" w:color="auto"/>
              <w:right w:val="single" w:sz="4" w:space="0" w:color="auto"/>
            </w:tcBorders>
            <w:vAlign w:val="center"/>
            <w:hideMark/>
          </w:tcPr>
          <w:p w14:paraId="1264BEFF" w14:textId="77777777" w:rsidR="001F46FF" w:rsidRDefault="001F46FF" w:rsidP="00083C46">
            <w:pPr>
              <w:jc w:val="center"/>
              <w:rPr>
                <w:rFonts w:ascii="Times New Roman" w:eastAsia="Arial" w:hAnsi="Times New Roman" w:cs="Times New Roman"/>
                <w:b/>
                <w:bCs/>
                <w:color w:val="000000"/>
                <w:sz w:val="24"/>
                <w:szCs w:val="24"/>
              </w:rPr>
            </w:pPr>
            <w:r>
              <w:rPr>
                <w:rFonts w:ascii="Times New Roman" w:hAnsi="Times New Roman" w:cs="Times New Roman"/>
                <w:sz w:val="24"/>
                <w:szCs w:val="24"/>
              </w:rPr>
              <w:t>Об’єкти для яких постачається електрична енергія</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DFFF7FB" w14:textId="77777777" w:rsidR="001F46FF" w:rsidRDefault="001F46FF" w:rsidP="00083C46">
            <w:pPr>
              <w:jc w:val="center"/>
              <w:rPr>
                <w:rFonts w:ascii="Times New Roman" w:eastAsia="Arial" w:hAnsi="Times New Roman" w:cs="Times New Roman"/>
                <w:b/>
                <w:color w:val="000000"/>
                <w:sz w:val="24"/>
                <w:szCs w:val="24"/>
              </w:rPr>
            </w:pPr>
            <w:r>
              <w:rPr>
                <w:rFonts w:ascii="Times New Roman" w:hAnsi="Times New Roman" w:cs="Times New Roman"/>
                <w:b/>
                <w:sz w:val="24"/>
                <w:szCs w:val="24"/>
              </w:rPr>
              <w:t xml:space="preserve">Кількість електроенергії, </w:t>
            </w:r>
          </w:p>
          <w:p w14:paraId="1FD92CA1" w14:textId="77777777" w:rsidR="001F46FF" w:rsidRDefault="001F46FF" w:rsidP="00083C46">
            <w:pPr>
              <w:jc w:val="center"/>
              <w:rPr>
                <w:rFonts w:ascii="Times New Roman" w:eastAsia="Arial" w:hAnsi="Times New Roman" w:cs="Times New Roman"/>
                <w:b/>
                <w:color w:val="000000"/>
                <w:sz w:val="24"/>
                <w:szCs w:val="24"/>
              </w:rPr>
            </w:pPr>
            <w:r>
              <w:rPr>
                <w:rFonts w:ascii="Times New Roman" w:hAnsi="Times New Roman" w:cs="Times New Roman"/>
                <w:b/>
                <w:sz w:val="24"/>
                <w:szCs w:val="24"/>
              </w:rPr>
              <w:t>кВт/год.(орієнтовано)</w:t>
            </w:r>
          </w:p>
        </w:tc>
      </w:tr>
      <w:tr w:rsidR="001F46FF" w14:paraId="7A49FD06" w14:textId="77777777" w:rsidTr="00083C46">
        <w:trPr>
          <w:trHeight w:val="840"/>
        </w:trPr>
        <w:tc>
          <w:tcPr>
            <w:tcW w:w="5682" w:type="dxa"/>
            <w:tcBorders>
              <w:top w:val="single" w:sz="4" w:space="0" w:color="auto"/>
              <w:left w:val="single" w:sz="4" w:space="0" w:color="auto"/>
              <w:bottom w:val="single" w:sz="4" w:space="0" w:color="auto"/>
              <w:right w:val="single" w:sz="4" w:space="0" w:color="auto"/>
            </w:tcBorders>
            <w:vAlign w:val="center"/>
            <w:hideMark/>
          </w:tcPr>
          <w:p w14:paraId="1DF77976" w14:textId="77777777" w:rsidR="001F46FF" w:rsidRDefault="001F46FF" w:rsidP="00083C46">
            <w:pPr>
              <w:widowControl w:val="0"/>
              <w:suppressAutoHyphens/>
              <w:spacing w:line="240" w:lineRule="auto"/>
              <w:ind w:leftChars="-1" w:hangingChars="1" w:hanging="2"/>
              <w:jc w:val="both"/>
              <w:textAlignment w:val="top"/>
              <w:outlineLvl w:val="0"/>
              <w:rPr>
                <w:rFonts w:ascii="Times New Roman" w:eastAsia="Times New Roman" w:hAnsi="Times New Roman" w:cs="Times New Roman"/>
                <w:color w:val="000000"/>
                <w:position w:val="-1"/>
                <w:sz w:val="24"/>
                <w:szCs w:val="24"/>
              </w:rPr>
            </w:pPr>
            <w:r w:rsidRPr="0035217A">
              <w:rPr>
                <w:rFonts w:ascii="Times New Roman" w:hAnsi="Times New Roman" w:cs="Times New Roman"/>
                <w:sz w:val="24"/>
                <w:szCs w:val="24"/>
              </w:rPr>
              <w:t>ПЕРЕЛІК Об’єктів</w:t>
            </w:r>
            <w:r>
              <w:rPr>
                <w:rFonts w:ascii="Times New Roman" w:hAnsi="Times New Roman" w:cs="Times New Roman"/>
                <w:sz w:val="24"/>
                <w:szCs w:val="24"/>
              </w:rPr>
              <w:t xml:space="preserve">: </w:t>
            </w:r>
            <w:r w:rsidRPr="0035217A">
              <w:rPr>
                <w:rFonts w:ascii="Times New Roman" w:hAnsi="Times New Roman" w:cs="Times New Roman"/>
                <w:sz w:val="24"/>
                <w:szCs w:val="24"/>
              </w:rPr>
              <w:t>на межі балансової належності між оператором системи розподілу та споживачем.</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9FB571E" w14:textId="77777777" w:rsidR="001F46FF" w:rsidRDefault="001F46FF" w:rsidP="00083C46">
            <w:pPr>
              <w:jc w:val="center"/>
              <w:rPr>
                <w:rFonts w:ascii="Times New Roman" w:eastAsia="Arial" w:hAnsi="Times New Roman" w:cs="Times New Roman"/>
                <w:sz w:val="24"/>
                <w:szCs w:val="24"/>
              </w:rPr>
            </w:pPr>
            <w:r>
              <w:rPr>
                <w:rFonts w:ascii="Times New Roman" w:hAnsi="Times New Roman" w:cs="Times New Roman"/>
                <w:sz w:val="24"/>
                <w:szCs w:val="24"/>
              </w:rPr>
              <w:t>615000 кВт/год</w:t>
            </w:r>
          </w:p>
        </w:tc>
      </w:tr>
      <w:tr w:rsidR="001F46FF" w14:paraId="59CE3F2D" w14:textId="77777777" w:rsidTr="00083C46">
        <w:trPr>
          <w:trHeight w:val="288"/>
        </w:trPr>
        <w:tc>
          <w:tcPr>
            <w:tcW w:w="5682" w:type="dxa"/>
            <w:tcBorders>
              <w:top w:val="single" w:sz="4" w:space="0" w:color="auto"/>
              <w:left w:val="single" w:sz="4" w:space="0" w:color="auto"/>
              <w:bottom w:val="single" w:sz="4" w:space="0" w:color="auto"/>
              <w:right w:val="single" w:sz="4" w:space="0" w:color="auto"/>
            </w:tcBorders>
            <w:noWrap/>
            <w:vAlign w:val="bottom"/>
            <w:hideMark/>
          </w:tcPr>
          <w:p w14:paraId="037CDB4D" w14:textId="77777777" w:rsidR="001F46FF" w:rsidRDefault="001F46FF" w:rsidP="00083C46">
            <w:pPr>
              <w:rPr>
                <w:rFonts w:ascii="Times New Roman" w:eastAsia="Arial" w:hAnsi="Times New Roman" w:cs="Times New Roman"/>
                <w:b/>
                <w:color w:val="000000"/>
                <w:sz w:val="24"/>
                <w:szCs w:val="24"/>
              </w:rPr>
            </w:pPr>
            <w:r>
              <w:rPr>
                <w:rFonts w:ascii="Times New Roman" w:hAnsi="Times New Roman" w:cs="Times New Roman"/>
                <w:b/>
                <w:sz w:val="24"/>
                <w:szCs w:val="24"/>
              </w:rPr>
              <w:t>Загальний обсяг</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7F5BFDC" w14:textId="77777777" w:rsidR="001F46FF" w:rsidRDefault="001F46FF" w:rsidP="00083C46">
            <w:pPr>
              <w:jc w:val="center"/>
              <w:rPr>
                <w:rFonts w:ascii="Times New Roman" w:eastAsia="Arial" w:hAnsi="Times New Roman" w:cs="Times New Roman"/>
                <w:b/>
                <w:bCs/>
                <w:sz w:val="24"/>
                <w:szCs w:val="24"/>
              </w:rPr>
            </w:pPr>
            <w:r>
              <w:rPr>
                <w:rFonts w:ascii="Times New Roman" w:hAnsi="Times New Roman" w:cs="Times New Roman"/>
                <w:sz w:val="24"/>
                <w:szCs w:val="24"/>
              </w:rPr>
              <w:t>615000 кВт/год</w:t>
            </w:r>
          </w:p>
        </w:tc>
      </w:tr>
    </w:tbl>
    <w:p w14:paraId="585A7C89" w14:textId="77777777" w:rsidR="001F46FF" w:rsidRDefault="001F46FF" w:rsidP="001F46FF">
      <w:pPr>
        <w:spacing w:after="0" w:line="240" w:lineRule="auto"/>
        <w:rPr>
          <w:rFonts w:ascii="Times New Roman" w:eastAsia="Times New Roman" w:hAnsi="Times New Roman" w:cs="Times New Roman"/>
          <w:i/>
          <w:sz w:val="24"/>
          <w:szCs w:val="24"/>
          <w:lang w:val="ru-RU"/>
        </w:rPr>
      </w:pPr>
    </w:p>
    <w:p w14:paraId="22686FC9" w14:textId="77777777" w:rsidR="001F46FF" w:rsidRDefault="001F46FF" w:rsidP="001F46FF">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rPr>
        <w:t> </w:t>
      </w:r>
      <w:r>
        <w:rPr>
          <w:rFonts w:ascii="Times New Roman" w:hAnsi="Times New Roman" w:cs="Times New Roman"/>
          <w:sz w:val="24"/>
          <w:szCs w:val="24"/>
          <w:lang w:eastAsia="zh-CN"/>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14:paraId="1B952799" w14:textId="77777777" w:rsidR="001F46FF" w:rsidRDefault="001F46FF" w:rsidP="001F46FF">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hAnsi="Times New Roman" w:cs="Times New Roman"/>
          <w:sz w:val="24"/>
          <w:szCs w:val="24"/>
          <w:lang w:eastAsia="zh-CN"/>
        </w:rPr>
        <w:tab/>
        <w:t>Закон України «Про ринок електричної енергії» від 13.04.2017 № 2019-VIII;</w:t>
      </w:r>
    </w:p>
    <w:p w14:paraId="441CC730" w14:textId="77777777" w:rsidR="001F46FF" w:rsidRDefault="001F46FF" w:rsidP="001F46FF">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hAnsi="Times New Roman" w:cs="Times New Roman"/>
          <w:sz w:val="24"/>
          <w:szCs w:val="24"/>
          <w:lang w:eastAsia="zh-C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1F125588" w14:textId="77777777" w:rsidR="001F46FF" w:rsidRDefault="001F46FF" w:rsidP="001F46FF">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hAnsi="Times New Roman" w:cs="Times New Roman"/>
          <w:sz w:val="24"/>
          <w:szCs w:val="24"/>
          <w:lang w:eastAsia="zh-CN"/>
        </w:rPr>
        <w:tab/>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14:paraId="1D67F4C3" w14:textId="77777777" w:rsidR="001F46FF" w:rsidRDefault="001F46FF" w:rsidP="001F46FF">
      <w:pPr>
        <w:suppressAutoHyphens/>
        <w:spacing w:after="0" w:line="240" w:lineRule="auto"/>
        <w:jc w:val="both"/>
        <w:rPr>
          <w:rFonts w:ascii="Times New Roman" w:hAnsi="Times New Roman" w:cs="Times New Roman"/>
          <w:b/>
          <w:sz w:val="24"/>
          <w:szCs w:val="24"/>
          <w:lang w:eastAsia="zh-CN"/>
        </w:rPr>
      </w:pPr>
      <w:r>
        <w:rPr>
          <w:rFonts w:ascii="Times New Roman" w:eastAsia="Times New Roman" w:hAnsi="Times New Roman" w:cs="Times New Roman"/>
          <w:sz w:val="24"/>
          <w:szCs w:val="24"/>
          <w:lang w:eastAsia="zh-CN"/>
        </w:rPr>
        <w:t>•</w:t>
      </w:r>
      <w:r>
        <w:rPr>
          <w:rFonts w:ascii="Times New Roman" w:hAnsi="Times New Roman" w:cs="Times New Roman"/>
          <w:sz w:val="24"/>
          <w:szCs w:val="24"/>
          <w:lang w:eastAsia="zh-CN"/>
        </w:rPr>
        <w:tab/>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14:paraId="382592B7" w14:textId="77777777" w:rsidR="001F46FF" w:rsidRDefault="001F46FF" w:rsidP="001F46FF">
      <w:pPr>
        <w:suppressAutoHyphens/>
        <w:spacing w:after="0" w:line="240" w:lineRule="auto"/>
        <w:jc w:val="both"/>
        <w:rPr>
          <w:rFonts w:ascii="Times New Roman" w:hAnsi="Times New Roman" w:cs="Times New Roman"/>
          <w:b/>
          <w:sz w:val="24"/>
          <w:szCs w:val="24"/>
          <w:lang w:eastAsia="zh-CN"/>
        </w:rPr>
      </w:pPr>
    </w:p>
    <w:p w14:paraId="147A40F6" w14:textId="77777777" w:rsidR="001F46FF" w:rsidRDefault="001F46FF" w:rsidP="001F46FF">
      <w:pPr>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2. Строк поставки товару:</w:t>
      </w:r>
      <w:r>
        <w:rPr>
          <w:rFonts w:ascii="Times New Roman" w:hAnsi="Times New Roman" w:cs="Times New Roman"/>
          <w:sz w:val="24"/>
          <w:szCs w:val="24"/>
          <w:lang w:eastAsia="zh-CN"/>
        </w:rPr>
        <w:t xml:space="preserve"> цілодобово, </w:t>
      </w:r>
      <w:r w:rsidRPr="00E44BDE">
        <w:rPr>
          <w:rFonts w:ascii="Times New Roman" w:hAnsi="Times New Roman" w:cs="Times New Roman"/>
          <w:sz w:val="24"/>
          <w:szCs w:val="24"/>
          <w:lang w:eastAsia="zh-CN"/>
        </w:rPr>
        <w:t>орієнтовно до 31.12.2025 року, відповідно до отриманої письмової заяви-приєднання до договору про постачання електричної</w:t>
      </w:r>
      <w:r>
        <w:rPr>
          <w:rFonts w:ascii="Times New Roman" w:hAnsi="Times New Roman" w:cs="Times New Roman"/>
          <w:sz w:val="24"/>
          <w:szCs w:val="24"/>
          <w:lang w:eastAsia="zh-CN"/>
        </w:rPr>
        <w:t xml:space="preserve"> енергії споживачу.</w:t>
      </w:r>
    </w:p>
    <w:p w14:paraId="311AE5F9" w14:textId="77777777" w:rsidR="001F46FF" w:rsidRDefault="001F46FF" w:rsidP="001F46FF">
      <w:pPr>
        <w:tabs>
          <w:tab w:val="left" w:pos="6330"/>
        </w:tabs>
        <w:spacing w:after="0" w:line="240" w:lineRule="auto"/>
        <w:jc w:val="both"/>
        <w:rPr>
          <w:rFonts w:ascii="Times New Roman" w:eastAsia="Times New Roman" w:hAnsi="Times New Roman" w:cs="Times New Roman"/>
          <w:b/>
          <w:bCs/>
          <w:i/>
          <w:iCs/>
          <w:color w:val="000000"/>
          <w:sz w:val="24"/>
          <w:szCs w:val="24"/>
        </w:rPr>
      </w:pPr>
      <w:r>
        <w:rPr>
          <w:rFonts w:ascii="Times New Roman" w:hAnsi="Times New Roman"/>
          <w:b/>
          <w:sz w:val="24"/>
          <w:szCs w:val="24"/>
        </w:rPr>
        <w:t>3. Мета використання товару:</w:t>
      </w:r>
      <w:r>
        <w:rPr>
          <w:rFonts w:ascii="Times New Roman" w:hAnsi="Times New Roman"/>
          <w:sz w:val="24"/>
          <w:szCs w:val="24"/>
        </w:rPr>
        <w:t xml:space="preserve"> для задоволення потреб у споживанні електричної енергії </w:t>
      </w:r>
      <w:r w:rsidRPr="001C5E05">
        <w:rPr>
          <w:rFonts w:ascii="Times New Roman" w:eastAsia="Times New Roman" w:hAnsi="Times New Roman" w:cs="Times New Roman"/>
          <w:b/>
          <w:bCs/>
          <w:i/>
          <w:iCs/>
          <w:color w:val="000000"/>
          <w:sz w:val="24"/>
          <w:szCs w:val="24"/>
        </w:rPr>
        <w:t>КОМУНАЛЬНА УСТАНОВА “РОЗДІЛЬНЯНСЬКИЙ ЦЕНТР ОСВІТИ”</w:t>
      </w:r>
    </w:p>
    <w:p w14:paraId="6FF55BAB" w14:textId="77777777" w:rsidR="001F46FF" w:rsidRDefault="001F46FF" w:rsidP="001F46FF">
      <w:pPr>
        <w:tabs>
          <w:tab w:val="left" w:pos="6330"/>
        </w:tabs>
        <w:spacing w:after="0" w:line="240" w:lineRule="auto"/>
        <w:jc w:val="both"/>
        <w:rPr>
          <w:rFonts w:ascii="Times New Roman" w:eastAsia="Times New Roman" w:hAnsi="Times New Roman" w:cs="Times New Roman"/>
          <w:b/>
          <w:bCs/>
          <w:i/>
          <w:iCs/>
          <w:color w:val="000000"/>
          <w:sz w:val="24"/>
          <w:szCs w:val="24"/>
        </w:rPr>
      </w:pPr>
    </w:p>
    <w:p w14:paraId="32CAA3A3" w14:textId="77777777" w:rsidR="001F46FF" w:rsidRDefault="001F46FF" w:rsidP="001F46FF">
      <w:pPr>
        <w:tabs>
          <w:tab w:val="left" w:pos="6330"/>
        </w:tabs>
        <w:spacing w:after="0" w:line="240" w:lineRule="auto"/>
        <w:jc w:val="both"/>
        <w:rPr>
          <w:rFonts w:ascii="Times New Roman" w:hAnsi="Times New Roman" w:cs="Times New Roman"/>
          <w:shd w:val="clear" w:color="auto" w:fill="FFFFFF"/>
        </w:rPr>
      </w:pPr>
      <w:r>
        <w:rPr>
          <w:rFonts w:ascii="Times New Roman" w:eastAsia="Times New Roman" w:hAnsi="Times New Roman" w:cs="Times New Roman"/>
          <w:b/>
          <w:sz w:val="24"/>
          <w:szCs w:val="24"/>
          <w:lang w:eastAsia="zh-CN"/>
        </w:rPr>
        <w:t>4.</w:t>
      </w:r>
      <w:r>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sz w:val="24"/>
          <w:szCs w:val="24"/>
          <w:lang w:eastAsia="zh-CN"/>
        </w:rPr>
        <w:t xml:space="preserve">Місце поставки товару: </w:t>
      </w:r>
      <w:r>
        <w:rPr>
          <w:rFonts w:ascii="Times New Roman" w:eastAsia="Times New Roman" w:hAnsi="Times New Roman" w:cs="Times New Roman"/>
          <w:sz w:val="24"/>
          <w:szCs w:val="24"/>
          <w:lang w:eastAsia="zh-CN"/>
        </w:rPr>
        <w:t>н</w:t>
      </w:r>
      <w:r>
        <w:rPr>
          <w:rFonts w:ascii="Times New Roman" w:eastAsia="Times New Roman" w:hAnsi="Times New Roman" w:cs="Times New Roman"/>
          <w:sz w:val="24"/>
          <w:szCs w:val="24"/>
        </w:rPr>
        <w:t>а м</w:t>
      </w:r>
      <w:r>
        <w:rPr>
          <w:rFonts w:ascii="Times New Roman" w:eastAsia="Times New Roman" w:hAnsi="Times New Roman" w:cs="Times New Roman"/>
          <w:sz w:val="24"/>
          <w:szCs w:val="24"/>
          <w:lang w:eastAsia="zh-CN"/>
        </w:rPr>
        <w:t xml:space="preserve">ежі балансової належності між оператором системи розподілу та споживачем. </w:t>
      </w:r>
    </w:p>
    <w:p w14:paraId="22F46913" w14:textId="77777777" w:rsidR="001F46FF" w:rsidRDefault="001F46FF" w:rsidP="001F46FF">
      <w:pPr>
        <w:suppressAutoHyphens/>
        <w:spacing w:after="0" w:line="240" w:lineRule="auto"/>
        <w:jc w:val="both"/>
        <w:rPr>
          <w:rFonts w:ascii="Times New Roman" w:eastAsia="Arial" w:hAnsi="Times New Roman" w:cs="Times New Roman"/>
          <w:color w:val="000000"/>
          <w:sz w:val="24"/>
          <w:szCs w:val="24"/>
        </w:rPr>
      </w:pPr>
      <w:r>
        <w:rPr>
          <w:rFonts w:ascii="Times New Roman" w:hAnsi="Times New Roman" w:cs="Times New Roman"/>
          <w:b/>
          <w:sz w:val="24"/>
          <w:szCs w:val="24"/>
          <w:lang w:eastAsia="zh-CN"/>
        </w:rPr>
        <w:t xml:space="preserve">5. </w:t>
      </w:r>
      <w:r>
        <w:rPr>
          <w:rFonts w:ascii="Times New Roman" w:hAnsi="Times New Roman" w:cs="Times New Roman"/>
          <w:sz w:val="24"/>
          <w:szCs w:val="24"/>
          <w:lang w:eastAsia="zh-CN"/>
        </w:rPr>
        <w:t xml:space="preserve">Технічні, якісні характеристики  предмету закупівлі  передбачають застосування заходів із захисту довкілля, </w:t>
      </w:r>
      <w:r>
        <w:rPr>
          <w:rFonts w:ascii="Times New Roman" w:hAnsi="Times New Roman" w:cs="Times New Roman"/>
          <w:sz w:val="24"/>
          <w:szCs w:val="24"/>
        </w:rPr>
        <w:t xml:space="preserve">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14:paraId="156FD4F9" w14:textId="77777777" w:rsidR="001F46FF" w:rsidRDefault="001F46FF" w:rsidP="001F46FF">
      <w:pPr>
        <w:suppressAutoHyphens/>
        <w:spacing w:after="0" w:line="240" w:lineRule="auto"/>
        <w:rPr>
          <w:rFonts w:ascii="Times New Roman" w:hAnsi="Times New Roman" w:cs="Times New Roman"/>
          <w:sz w:val="24"/>
          <w:szCs w:val="24"/>
          <w:lang w:eastAsia="zh-CN"/>
        </w:rPr>
      </w:pPr>
    </w:p>
    <w:p w14:paraId="7E4A0A7A" w14:textId="77777777" w:rsidR="001F46FF" w:rsidRDefault="001F46FF" w:rsidP="001F46FF">
      <w:pPr>
        <w:suppressAutoHyphens/>
        <w:spacing w:after="0" w:line="240" w:lineRule="auto"/>
        <w:jc w:val="both"/>
        <w:textAlignment w:val="baseline"/>
        <w:rPr>
          <w:rFonts w:ascii="Times New Roman" w:hAnsi="Times New Roman" w:cs="Times New Roman"/>
          <w:sz w:val="24"/>
          <w:szCs w:val="24"/>
          <w:u w:val="single"/>
          <w:lang w:eastAsia="zh-CN"/>
        </w:rPr>
      </w:pPr>
      <w:r>
        <w:rPr>
          <w:rFonts w:ascii="Times New Roman" w:eastAsia="Times New Roman" w:hAnsi="Times New Roman" w:cs="Times New Roman"/>
          <w:b/>
          <w:sz w:val="24"/>
          <w:szCs w:val="24"/>
          <w:lang w:eastAsia="zh-CN"/>
        </w:rPr>
        <w:t xml:space="preserve">6. </w:t>
      </w:r>
      <w:r>
        <w:rPr>
          <w:rFonts w:ascii="Times New Roman" w:eastAsia="Times New Roman" w:hAnsi="Times New Roman" w:cs="Times New Roman"/>
          <w:sz w:val="24"/>
          <w:szCs w:val="24"/>
          <w:lang w:eastAsia="zh-CN"/>
        </w:rPr>
        <w:t xml:space="preserve">Відповідно до положень пункту 11.4.6 глави 11.4 розділу XI Кодексу систем розподілу, затвердженого постановою НКРЕКП від 14.03.2018 № 310, </w:t>
      </w:r>
      <w:r>
        <w:rPr>
          <w:rFonts w:ascii="Times New Roman" w:eastAsia="Times New Roman" w:hAnsi="Times New Roman" w:cs="Times New Roman"/>
          <w:sz w:val="24"/>
          <w:szCs w:val="24"/>
          <w:shd w:val="clear" w:color="auto" w:fill="FFFFFF"/>
          <w:lang w:eastAsia="zh-CN"/>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50160:2023 «Характеристики напруги електропостачання в електричних мережах загального призначення»</w:t>
      </w:r>
      <w:r>
        <w:rPr>
          <w:rFonts w:ascii="Times New Roman" w:eastAsia="Times New Roman" w:hAnsi="Times New Roman" w:cs="Times New Roman"/>
          <w:sz w:val="24"/>
          <w:szCs w:val="24"/>
          <w:lang w:eastAsia="zh-CN"/>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Pr>
          <w:rFonts w:ascii="Times New Roman" w:eastAsia="Times New Roman" w:hAnsi="Times New Roman" w:cs="Times New Roman"/>
          <w:sz w:val="24"/>
          <w:szCs w:val="24"/>
          <w:lang w:eastAsia="zh-CN"/>
        </w:rPr>
        <w:t>електропостачальника</w:t>
      </w:r>
      <w:proofErr w:type="spellEnd"/>
      <w:r>
        <w:rPr>
          <w:rFonts w:ascii="Times New Roman" w:eastAsia="Times New Roman" w:hAnsi="Times New Roman" w:cs="Times New Roman"/>
          <w:sz w:val="24"/>
          <w:szCs w:val="24"/>
          <w:lang w:eastAsia="zh-CN"/>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7980E919" w14:textId="77777777" w:rsidR="001F46FF" w:rsidRDefault="001F46FF" w:rsidP="001F46FF">
      <w:pPr>
        <w:suppressAutoHyphens/>
        <w:spacing w:after="0" w:line="240" w:lineRule="auto"/>
        <w:rPr>
          <w:rFonts w:ascii="Times New Roman" w:hAnsi="Times New Roman" w:cs="Times New Roman"/>
          <w:caps/>
          <w:color w:val="000000"/>
          <w:sz w:val="24"/>
          <w:szCs w:val="24"/>
          <w:lang w:eastAsia="zh-CN"/>
        </w:rPr>
      </w:pPr>
    </w:p>
    <w:p w14:paraId="617B4ACF" w14:textId="77777777" w:rsidR="001F46FF" w:rsidRDefault="001F46FF" w:rsidP="001F46FF">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Порядок оплати за електричну енергію:</w:t>
      </w:r>
    </w:p>
    <w:p w14:paraId="51F1C23C" w14:textId="77777777" w:rsidR="001F46FF" w:rsidRDefault="001F46FF" w:rsidP="001F46FF">
      <w:pPr>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оплата вартості обсягу електричної енергії за розрахунковий період здійснюється протягом </w:t>
      </w:r>
      <w:r w:rsidRPr="00DA041E">
        <w:rPr>
          <w:rFonts w:ascii="Times New Roman" w:hAnsi="Times New Roman" w:cs="Times New Roman"/>
          <w:sz w:val="24"/>
          <w:szCs w:val="24"/>
        </w:rPr>
        <w:t xml:space="preserve">5 (п’яти) робочих днів </w:t>
      </w:r>
      <w:r>
        <w:rPr>
          <w:rFonts w:ascii="Times New Roman" w:hAnsi="Times New Roman" w:cs="Times New Roman"/>
          <w:sz w:val="24"/>
          <w:szCs w:val="24"/>
        </w:rPr>
        <w:t>з моменту отримання рахунку на оплату</w:t>
      </w:r>
      <w:r>
        <w:rPr>
          <w:rFonts w:ascii="Times New Roman" w:hAnsi="Times New Roman" w:cs="Times New Roman"/>
          <w:sz w:val="24"/>
          <w:szCs w:val="24"/>
          <w:lang w:eastAsia="zh-CN"/>
        </w:rPr>
        <w:t>.</w:t>
      </w:r>
    </w:p>
    <w:p w14:paraId="42B56C3C" w14:textId="77777777" w:rsidR="001F46FF" w:rsidRDefault="001F46FF" w:rsidP="001F46FF">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можливість коригування договірних величин споживання електричної енергії.</w:t>
      </w:r>
    </w:p>
    <w:p w14:paraId="45061DFA" w14:textId="77777777" w:rsidR="001F46FF" w:rsidRDefault="001F46FF" w:rsidP="001F46FF">
      <w:pPr>
        <w:suppressAutoHyphens/>
        <w:spacing w:after="0" w:line="240" w:lineRule="auto"/>
        <w:jc w:val="both"/>
        <w:rPr>
          <w:rFonts w:ascii="Times New Roman" w:eastAsia="Times New Roman" w:hAnsi="Times New Roman" w:cs="Times New Roman"/>
          <w:sz w:val="24"/>
          <w:szCs w:val="24"/>
          <w:lang w:eastAsia="zh-CN"/>
        </w:rPr>
      </w:pPr>
    </w:p>
    <w:p w14:paraId="16B8D40B" w14:textId="77777777" w:rsidR="001F46FF" w:rsidRDefault="001F46FF" w:rsidP="001F46FF">
      <w:pPr>
        <w:suppressAutoHyphens/>
        <w:spacing w:after="0" w:line="240" w:lineRule="auto"/>
        <w:jc w:val="both"/>
        <w:rPr>
          <w:rFonts w:ascii="Times New Roman" w:hAnsi="Times New Roman" w:cs="Times New Roman"/>
          <w:color w:val="000000"/>
          <w:sz w:val="24"/>
          <w:szCs w:val="24"/>
          <w:lang w:eastAsia="zh-CN"/>
        </w:rPr>
      </w:pPr>
      <w:r>
        <w:rPr>
          <w:rFonts w:ascii="Times New Roman" w:hAnsi="Times New Roman" w:cs="Times New Roman"/>
          <w:b/>
          <w:lang w:eastAsia="zh-CN"/>
        </w:rPr>
        <w:t>8</w:t>
      </w:r>
      <w:r>
        <w:rPr>
          <w:rFonts w:ascii="Times New Roman" w:hAnsi="Times New Roman" w:cs="Times New Roman"/>
          <w:lang w:eastAsia="zh-CN"/>
        </w:rPr>
        <w:t xml:space="preserve">. </w:t>
      </w:r>
      <w:r>
        <w:rPr>
          <w:rFonts w:ascii="Times New Roman" w:hAnsi="Times New Roman" w:cs="Times New Roman"/>
          <w:sz w:val="24"/>
          <w:szCs w:val="24"/>
          <w:lang w:eastAsia="zh-CN"/>
        </w:rPr>
        <w:t>Приймання - передача електричної енергії, поставленої Постачальником та прийнятої Споживачем у розрахунковому періоді оформлюється шляхом підписання Сторонами щомісячних Актів приймання-передачі у останній календарний день розрахункового періоду, які є підставою для остаточних розрахунків між Сторонами.</w:t>
      </w:r>
    </w:p>
    <w:p w14:paraId="4BAB63C4" w14:textId="77777777" w:rsidR="001F46FF" w:rsidRDefault="001F46FF" w:rsidP="001F46FF">
      <w:pPr>
        <w:suppressAutoHyphens/>
        <w:spacing w:after="0" w:line="240" w:lineRule="auto"/>
        <w:jc w:val="both"/>
        <w:rPr>
          <w:rFonts w:ascii="Times New Roman" w:hAnsi="Times New Roman" w:cs="Times New Roman"/>
          <w:sz w:val="24"/>
          <w:szCs w:val="24"/>
          <w:lang w:eastAsia="zh-CN"/>
        </w:rPr>
      </w:pPr>
    </w:p>
    <w:p w14:paraId="091F31C5" w14:textId="77777777" w:rsidR="001F46FF" w:rsidRDefault="001F46FF" w:rsidP="001F46FF">
      <w:pPr>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9.</w:t>
      </w:r>
      <w:r>
        <w:rPr>
          <w:rFonts w:ascii="Times New Roman" w:hAnsi="Times New Roman" w:cs="Times New Roman"/>
          <w:sz w:val="24"/>
          <w:szCs w:val="24"/>
          <w:lang w:eastAsia="zh-CN"/>
        </w:rPr>
        <w:t xml:space="preserve"> Плата за послуги з розподілу електричної енергії здійснюється Замовником самостійно.</w:t>
      </w:r>
    </w:p>
    <w:p w14:paraId="0CC504B2" w14:textId="77777777" w:rsidR="001F46FF" w:rsidRDefault="001F46FF" w:rsidP="001F46FF">
      <w:pPr>
        <w:suppressAutoHyphens/>
        <w:spacing w:after="0" w:line="240" w:lineRule="auto"/>
        <w:jc w:val="both"/>
        <w:rPr>
          <w:rFonts w:ascii="Times New Roman" w:eastAsia="Times New Roman" w:hAnsi="Times New Roman" w:cs="Times New Roman"/>
          <w:b/>
          <w:i/>
          <w:sz w:val="24"/>
          <w:szCs w:val="24"/>
          <w:highlight w:val="yellow"/>
          <w:lang w:eastAsia="ar-SA"/>
        </w:rPr>
      </w:pPr>
    </w:p>
    <w:p w14:paraId="7D51E7FE" w14:textId="77777777" w:rsidR="001F46FF" w:rsidRDefault="001F46FF" w:rsidP="001F46F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w:t>
      </w:r>
      <w:r>
        <w:rPr>
          <w:rFonts w:ascii="Times New Roman" w:eastAsia="Times New Roman" w:hAnsi="Times New Roman" w:cs="Times New Roman"/>
          <w:b/>
          <w:i/>
          <w:sz w:val="24"/>
          <w:szCs w:val="24"/>
          <w:lang w:eastAsia="ar-SA"/>
        </w:rPr>
        <w:t xml:space="preserve"> </w:t>
      </w:r>
      <w:r w:rsidRPr="00471E56">
        <w:rPr>
          <w:rFonts w:ascii="Times New Roman" w:eastAsia="Times New Roman" w:hAnsi="Times New Roman" w:cs="Times New Roman"/>
          <w:sz w:val="24"/>
          <w:szCs w:val="24"/>
          <w:lang w:eastAsia="ar-SA"/>
        </w:rPr>
        <w:t xml:space="preserve">Учасники враховують у вартості тендерної пропозиції тариф на послуги передачі електричної енергії НЕК Укренерго, встановлений Постановою НКРЕКП </w:t>
      </w:r>
      <w:r>
        <w:rPr>
          <w:rFonts w:ascii="Times New Roman" w:eastAsia="Times New Roman" w:hAnsi="Times New Roman" w:cs="Times New Roman"/>
          <w:sz w:val="24"/>
          <w:szCs w:val="24"/>
          <w:lang w:eastAsia="ar-SA"/>
        </w:rPr>
        <w:t>09.12.2023р. № 2322</w:t>
      </w:r>
      <w:r w:rsidRPr="00471E56">
        <w:rPr>
          <w:rFonts w:ascii="Times New Roman" w:eastAsia="Times New Roman" w:hAnsi="Times New Roman" w:cs="Times New Roman"/>
          <w:sz w:val="24"/>
          <w:szCs w:val="24"/>
          <w:lang w:eastAsia="ar-SA"/>
        </w:rPr>
        <w:t xml:space="preserve"> «Про встановлення тарифу на послуги з передачі електричної енергії ПРАТ «НЕК «УКРЕНЕРГО» встановлено тариф на послуги з передачі з 01.</w:t>
      </w:r>
      <w:r>
        <w:rPr>
          <w:rFonts w:ascii="Times New Roman" w:eastAsia="Times New Roman" w:hAnsi="Times New Roman" w:cs="Times New Roman"/>
          <w:sz w:val="24"/>
          <w:szCs w:val="24"/>
          <w:lang w:eastAsia="ar-SA"/>
        </w:rPr>
        <w:t>01.2024</w:t>
      </w:r>
      <w:r w:rsidRPr="00471E56">
        <w:rPr>
          <w:rFonts w:ascii="Times New Roman" w:eastAsia="Times New Roman" w:hAnsi="Times New Roman" w:cs="Times New Roman"/>
          <w:sz w:val="24"/>
          <w:szCs w:val="24"/>
          <w:lang w:eastAsia="ar-SA"/>
        </w:rPr>
        <w:t xml:space="preserve"> року в розмірі </w:t>
      </w:r>
      <w:r>
        <w:rPr>
          <w:rFonts w:ascii="Times New Roman" w:eastAsia="Times New Roman" w:hAnsi="Times New Roman" w:cs="Times New Roman"/>
          <w:sz w:val="24"/>
          <w:szCs w:val="24"/>
          <w:lang w:eastAsia="ar-SA"/>
        </w:rPr>
        <w:t>528</w:t>
      </w:r>
      <w:r w:rsidRPr="00471E5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57 грн./МВт*год (0,52857</w:t>
      </w:r>
      <w:r w:rsidRPr="00471E56">
        <w:rPr>
          <w:rFonts w:ascii="Times New Roman" w:eastAsia="Times New Roman" w:hAnsi="Times New Roman" w:cs="Times New Roman"/>
          <w:sz w:val="24"/>
          <w:szCs w:val="24"/>
          <w:lang w:eastAsia="ar-SA"/>
        </w:rPr>
        <w:t xml:space="preserve"> грн./кВт*год) (без ПДВ)». Учасниками у складі тендерної пропозиції надається лист-гарантія, що у вартості тендерної пропозиції врахований тариф на послуги передачі електричної енергії НЕК Укренерго у розмірі 0,</w:t>
      </w:r>
      <w:r>
        <w:rPr>
          <w:rFonts w:ascii="Times New Roman" w:eastAsia="Times New Roman" w:hAnsi="Times New Roman" w:cs="Times New Roman"/>
          <w:sz w:val="24"/>
          <w:szCs w:val="24"/>
          <w:lang w:eastAsia="ar-SA"/>
        </w:rPr>
        <w:t>52857</w:t>
      </w:r>
      <w:r w:rsidRPr="00471E56">
        <w:rPr>
          <w:rFonts w:ascii="Times New Roman" w:eastAsia="Times New Roman" w:hAnsi="Times New Roman" w:cs="Times New Roman"/>
          <w:sz w:val="24"/>
          <w:szCs w:val="24"/>
          <w:lang w:eastAsia="ar-SA"/>
        </w:rPr>
        <w:t xml:space="preserve">  грн./кВт*год.</w:t>
      </w:r>
    </w:p>
    <w:p w14:paraId="4A3DF87A" w14:textId="77777777" w:rsidR="001F46FF" w:rsidRDefault="001F46FF" w:rsidP="001F46FF">
      <w:pPr>
        <w:suppressAutoHyphens/>
        <w:spacing w:after="0" w:line="240" w:lineRule="auto"/>
        <w:jc w:val="both"/>
        <w:rPr>
          <w:rFonts w:ascii="Times New Roman" w:hAnsi="Times New Roman" w:cs="Times New Roman"/>
          <w:color w:val="000000"/>
          <w:sz w:val="24"/>
          <w:szCs w:val="24"/>
          <w:lang w:eastAsia="zh-CN"/>
        </w:rPr>
      </w:pPr>
    </w:p>
    <w:p w14:paraId="46724E3D" w14:textId="77777777" w:rsidR="001F46FF" w:rsidRDefault="001F46FF" w:rsidP="001F46FF">
      <w:pPr>
        <w:tabs>
          <w:tab w:val="left" w:pos="3686"/>
        </w:tabs>
        <w:autoSpaceDE w:val="0"/>
        <w:spacing w:after="0" w:line="240" w:lineRule="auto"/>
        <w:ind w:firstLine="567"/>
        <w:jc w:val="both"/>
        <w:rPr>
          <w:rFonts w:ascii="Times New Roman" w:eastAsia="Times New Roman" w:hAnsi="Times New Roman" w:cs="Times New Roman"/>
          <w:b/>
          <w:i/>
          <w:sz w:val="24"/>
          <w:szCs w:val="24"/>
          <w:lang w:eastAsia="ar-SA"/>
        </w:rPr>
      </w:pPr>
    </w:p>
    <w:p w14:paraId="2A3065E9" w14:textId="77777777" w:rsidR="001F46FF" w:rsidRDefault="001F46FF" w:rsidP="001F46FF">
      <w:pPr>
        <w:widowControl w:val="0"/>
        <w:tabs>
          <w:tab w:val="left" w:pos="3765"/>
        </w:tabs>
        <w:suppressAutoHyphens/>
        <w:autoSpaceDE w:val="0"/>
        <w:spacing w:after="0" w:line="240" w:lineRule="auto"/>
        <w:ind w:firstLine="709"/>
        <w:jc w:val="both"/>
        <w:rPr>
          <w:rFonts w:ascii="Times New Roman" w:eastAsia="Times New Roman" w:hAnsi="Times New Roman" w:cs="Times New Roman"/>
          <w:b/>
          <w:bCs/>
          <w:u w:val="single"/>
          <w:lang w:eastAsia="ar-SA"/>
        </w:rPr>
      </w:pPr>
      <w:r>
        <w:rPr>
          <w:rFonts w:ascii="Times New Roman" w:hAnsi="Times New Roman" w:cs="Times New Roman"/>
          <w:b/>
          <w:i/>
          <w:u w:val="single"/>
          <w:lang w:eastAsia="zh-CN"/>
        </w:rPr>
        <w:t xml:space="preserve">Довідково: на підприємстві відсутня АСКОЕ. </w:t>
      </w:r>
      <w:r>
        <w:rPr>
          <w:rFonts w:ascii="Times New Roman" w:hAnsi="Times New Roman" w:cs="Times New Roman"/>
          <w:b/>
          <w:i/>
          <w:u w:val="single"/>
        </w:rPr>
        <w:t>Клас напруги</w:t>
      </w:r>
      <w:r>
        <w:rPr>
          <w:rFonts w:ascii="Times New Roman" w:hAnsi="Times New Roman" w:cs="Times New Roman"/>
          <w:b/>
          <w:u w:val="single"/>
        </w:rPr>
        <w:t xml:space="preserve">: </w:t>
      </w:r>
      <w:r>
        <w:rPr>
          <w:rFonts w:ascii="Times New Roman" w:hAnsi="Times New Roman" w:cs="Times New Roman"/>
          <w:b/>
          <w:i/>
          <w:u w:val="single"/>
        </w:rPr>
        <w:t>2 клас</w:t>
      </w:r>
    </w:p>
    <w:p w14:paraId="49B04A06" w14:textId="77777777" w:rsidR="00D4223B" w:rsidRPr="00A17568" w:rsidRDefault="00D4223B" w:rsidP="00D4223B">
      <w:pPr>
        <w:spacing w:after="0" w:line="240" w:lineRule="auto"/>
        <w:rPr>
          <w:rFonts w:ascii="Times New Roman" w:eastAsia="Times New Roman" w:hAnsi="Times New Roman" w:cs="Times New Roman"/>
          <w:i/>
          <w:sz w:val="24"/>
          <w:szCs w:val="24"/>
          <w:lang w:val="ru-RU"/>
        </w:rPr>
      </w:pPr>
    </w:p>
    <w:p w14:paraId="219BDC8D" w14:textId="0B14AA7D" w:rsidR="00E83BA4" w:rsidRDefault="00E83BA4" w:rsidP="00D4223B">
      <w:pPr>
        <w:spacing w:after="0" w:line="240" w:lineRule="auto"/>
        <w:jc w:val="both"/>
        <w:rPr>
          <w:rFonts w:ascii="Times New Roman" w:hAnsi="Times New Roman"/>
          <w:i/>
          <w:sz w:val="24"/>
          <w:szCs w:val="24"/>
        </w:rPr>
      </w:pPr>
    </w:p>
    <w:p w14:paraId="3375D31B" w14:textId="77777777" w:rsidR="001F46FF" w:rsidRPr="00EF5F55" w:rsidRDefault="001F46FF" w:rsidP="001F46FF">
      <w:pPr>
        <w:jc w:val="both"/>
        <w:rPr>
          <w:shd w:val="clear" w:color="auto" w:fill="FFFFFF"/>
        </w:rPr>
      </w:pPr>
      <w:proofErr w:type="spellStart"/>
      <w:r w:rsidRPr="00EF5F55">
        <w:rPr>
          <w:shd w:val="clear" w:color="auto" w:fill="FFFFFF"/>
        </w:rPr>
        <w:t>Вик</w:t>
      </w:r>
      <w:proofErr w:type="spellEnd"/>
      <w:r w:rsidRPr="00EF5F55">
        <w:rPr>
          <w:shd w:val="clear" w:color="auto" w:fill="FFFFFF"/>
        </w:rPr>
        <w:t>. Науменко А.Г.</w:t>
      </w:r>
    </w:p>
    <w:p w14:paraId="0CF76B16" w14:textId="41370B66" w:rsidR="000C5D93" w:rsidRDefault="00E83BA4" w:rsidP="00215BA2">
      <w:pPr>
        <w:spacing w:after="0" w:line="240" w:lineRule="auto"/>
        <w:jc w:val="both"/>
      </w:pPr>
      <w:r>
        <w:rPr>
          <w:rFonts w:ascii="Times New Roman" w:hAnsi="Times New Roman" w:cs="Times New Roman"/>
          <w:sz w:val="24"/>
          <w:szCs w:val="24"/>
        </w:rPr>
        <w:t xml:space="preserve">  </w:t>
      </w:r>
    </w:p>
    <w:sectPr w:rsidR="000C5D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02701"/>
    <w:multiLevelType w:val="hybridMultilevel"/>
    <w:tmpl w:val="96A237D8"/>
    <w:lvl w:ilvl="0" w:tplc="C780355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57"/>
    <w:rsid w:val="000428A3"/>
    <w:rsid w:val="000C5D93"/>
    <w:rsid w:val="0010582A"/>
    <w:rsid w:val="00123316"/>
    <w:rsid w:val="00191899"/>
    <w:rsid w:val="001F46FF"/>
    <w:rsid w:val="00215BA2"/>
    <w:rsid w:val="00267201"/>
    <w:rsid w:val="002F401F"/>
    <w:rsid w:val="00385A29"/>
    <w:rsid w:val="003A6361"/>
    <w:rsid w:val="00402094"/>
    <w:rsid w:val="00420E75"/>
    <w:rsid w:val="005A7BCF"/>
    <w:rsid w:val="006717B9"/>
    <w:rsid w:val="00694192"/>
    <w:rsid w:val="0073614D"/>
    <w:rsid w:val="009B3CE6"/>
    <w:rsid w:val="00A20A90"/>
    <w:rsid w:val="00A66E70"/>
    <w:rsid w:val="00A8514D"/>
    <w:rsid w:val="00C47557"/>
    <w:rsid w:val="00D4223B"/>
    <w:rsid w:val="00E15A3B"/>
    <w:rsid w:val="00E83BA4"/>
    <w:rsid w:val="00ED225E"/>
    <w:rsid w:val="00EF325D"/>
    <w:rsid w:val="00F92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4E06"/>
  <w15:chartTrackingRefBased/>
  <w15:docId w15:val="{E46A26B8-73CF-4283-AAC4-DD2A755E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A4"/>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BA4"/>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apiid">
    <w:name w:val="js-apiid"/>
    <w:basedOn w:val="a0"/>
    <w:rsid w:val="00420E75"/>
  </w:style>
  <w:style w:type="paragraph" w:styleId="a4">
    <w:name w:val="List Paragraph"/>
    <w:basedOn w:val="a"/>
    <w:uiPriority w:val="34"/>
    <w:qFormat/>
    <w:rsid w:val="00E15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034943">
      <w:bodyDiv w:val="1"/>
      <w:marLeft w:val="0"/>
      <w:marRight w:val="0"/>
      <w:marTop w:val="0"/>
      <w:marBottom w:val="0"/>
      <w:divBdr>
        <w:top w:val="none" w:sz="0" w:space="0" w:color="auto"/>
        <w:left w:val="none" w:sz="0" w:space="0" w:color="auto"/>
        <w:bottom w:val="none" w:sz="0" w:space="0" w:color="auto"/>
        <w:right w:val="none" w:sz="0" w:space="0" w:color="auto"/>
      </w:divBdr>
    </w:div>
    <w:div w:id="1549881576">
      <w:bodyDiv w:val="1"/>
      <w:marLeft w:val="0"/>
      <w:marRight w:val="0"/>
      <w:marTop w:val="0"/>
      <w:marBottom w:val="0"/>
      <w:divBdr>
        <w:top w:val="none" w:sz="0" w:space="0" w:color="auto"/>
        <w:left w:val="none" w:sz="0" w:space="0" w:color="auto"/>
        <w:bottom w:val="none" w:sz="0" w:space="0" w:color="auto"/>
        <w:right w:val="none" w:sz="0" w:space="0" w:color="auto"/>
      </w:divBdr>
    </w:div>
    <w:div w:id="18430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12-13-01527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21</cp:revision>
  <dcterms:created xsi:type="dcterms:W3CDTF">2022-11-19T07:43:00Z</dcterms:created>
  <dcterms:modified xsi:type="dcterms:W3CDTF">2025-06-02T10:36:00Z</dcterms:modified>
</cp:coreProperties>
</file>