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FEFA7" w14:textId="77777777" w:rsidR="00B939E1" w:rsidRPr="00EF5F55" w:rsidRDefault="0048695A" w:rsidP="00F81E30">
      <w:pPr>
        <w:pStyle w:val="a9"/>
        <w:ind w:right="-2"/>
        <w:jc w:val="center"/>
        <w:rPr>
          <w:rFonts w:eastAsia="Lucida Sans Unicode" w:cs="Tahoma"/>
          <w:b/>
          <w:color w:val="000000"/>
          <w:sz w:val="22"/>
          <w:szCs w:val="22"/>
          <w:shd w:val="clear" w:color="auto" w:fill="FFFFFF"/>
          <w:lang w:eastAsia="en-US" w:bidi="en-US"/>
        </w:rPr>
      </w:pPr>
      <w:r w:rsidRPr="00EF5F55">
        <w:rPr>
          <w:rFonts w:eastAsia="Lucida Sans Unicode" w:cs="Tahoma"/>
          <w:b/>
          <w:color w:val="000000"/>
          <w:sz w:val="22"/>
          <w:szCs w:val="22"/>
          <w:shd w:val="clear" w:color="auto" w:fill="FFFFFF"/>
          <w:lang w:eastAsia="en-US" w:bidi="en-US"/>
        </w:rPr>
        <w:t>Обґрунтування</w:t>
      </w:r>
      <w:r w:rsidR="009D753E" w:rsidRPr="00EF5F55">
        <w:rPr>
          <w:rFonts w:eastAsia="Lucida Sans Unicode" w:cs="Tahoma"/>
          <w:b/>
          <w:color w:val="000000"/>
          <w:sz w:val="22"/>
          <w:szCs w:val="22"/>
          <w:shd w:val="clear" w:color="auto" w:fill="FFFFFF"/>
          <w:lang w:eastAsia="en-US" w:bidi="en-US"/>
        </w:rPr>
        <w:t xml:space="preserve"> технічних та якісних характеристик предмета закупівлі, розміру бюджетного призначення та очікуваної вартості </w:t>
      </w:r>
    </w:p>
    <w:p w14:paraId="00C79CD7" w14:textId="36299C5B" w:rsidR="00740046" w:rsidRPr="00EF5F55" w:rsidRDefault="00740046" w:rsidP="00F81E30">
      <w:pPr>
        <w:pStyle w:val="a9"/>
        <w:ind w:right="-2"/>
        <w:jc w:val="center"/>
        <w:rPr>
          <w:rFonts w:eastAsia="Lucida Sans Unicode" w:cs="Tahoma"/>
          <w:b/>
          <w:color w:val="000000"/>
          <w:sz w:val="22"/>
          <w:szCs w:val="22"/>
          <w:shd w:val="clear" w:color="auto" w:fill="FFFFFF"/>
          <w:lang w:eastAsia="en-US" w:bidi="en-US"/>
        </w:rPr>
      </w:pPr>
      <w:r w:rsidRPr="00EF5F55">
        <w:rPr>
          <w:rFonts w:eastAsia="Lucida Sans Unicode" w:cs="Tahoma"/>
          <w:b/>
          <w:color w:val="000000"/>
          <w:sz w:val="22"/>
          <w:szCs w:val="22"/>
          <w:shd w:val="clear" w:color="auto" w:fill="FFFFFF"/>
          <w:lang w:eastAsia="en-US" w:bidi="en-US"/>
        </w:rPr>
        <w:t xml:space="preserve">за процедурою </w:t>
      </w:r>
      <w:r w:rsidR="008A2C62" w:rsidRPr="00EF5F55">
        <w:rPr>
          <w:rFonts w:eastAsia="Lucida Sans Unicode" w:cs="Tahoma"/>
          <w:b/>
          <w:color w:val="000000"/>
          <w:sz w:val="22"/>
          <w:szCs w:val="22"/>
          <w:shd w:val="clear" w:color="auto" w:fill="FFFFFF"/>
          <w:lang w:eastAsia="en-US" w:bidi="en-US"/>
        </w:rPr>
        <w:t>відкритих торгів з закупівлі</w:t>
      </w:r>
      <w:r w:rsidRPr="00EF5F55">
        <w:rPr>
          <w:rFonts w:eastAsia="Lucida Sans Unicode" w:cs="Tahoma"/>
          <w:b/>
          <w:color w:val="000000"/>
          <w:sz w:val="22"/>
          <w:szCs w:val="22"/>
          <w:shd w:val="clear" w:color="auto" w:fill="FFFFFF"/>
          <w:lang w:eastAsia="en-US" w:bidi="en-US"/>
        </w:rPr>
        <w:t xml:space="preserve"> по предмету: </w:t>
      </w:r>
    </w:p>
    <w:p w14:paraId="1CC2BB9F" w14:textId="77777777" w:rsidR="009365C3" w:rsidRDefault="00740046" w:rsidP="009365C3">
      <w:pPr>
        <w:jc w:val="center"/>
        <w:rPr>
          <w:rFonts w:ascii="Arial" w:hAnsi="Arial" w:cs="Arial"/>
          <w:sz w:val="20"/>
          <w:szCs w:val="20"/>
          <w:shd w:val="clear" w:color="auto" w:fill="FDFEFD"/>
        </w:rPr>
      </w:pPr>
      <w:r w:rsidRPr="00EF5F55">
        <w:rPr>
          <w:b/>
          <w:sz w:val="22"/>
          <w:szCs w:val="22"/>
          <w:shd w:val="clear" w:color="auto" w:fill="FFFFFF"/>
        </w:rPr>
        <w:t xml:space="preserve">Показник національного класифікатора України ДК 021:2015 “Єдиний закупівельний словник” </w:t>
      </w:r>
      <w:r w:rsidR="008A2C62" w:rsidRPr="00EF5F55">
        <w:rPr>
          <w:b/>
          <w:sz w:val="22"/>
          <w:szCs w:val="22"/>
          <w:shd w:val="clear" w:color="auto" w:fill="FFFFFF"/>
        </w:rPr>
        <w:t xml:space="preserve"> </w:t>
      </w:r>
      <w:r w:rsidR="009365C3" w:rsidRPr="004C0B83">
        <w:rPr>
          <w:rFonts w:eastAsia="Times New Roman" w:cs="Times New Roman"/>
          <w:b/>
          <w:i/>
          <w:sz w:val="20"/>
          <w:szCs w:val="20"/>
        </w:rPr>
        <w:t xml:space="preserve">32320000-2 - Телевізійне й аудіовізуальне обладнання (Комплект мультимедійного обладнання </w:t>
      </w:r>
      <w:bookmarkStart w:id="0" w:name="_Hlk161146545"/>
      <w:r w:rsidR="009365C3">
        <w:rPr>
          <w:rFonts w:eastAsia="Times New Roman" w:cs="Times New Roman"/>
          <w:b/>
          <w:i/>
          <w:sz w:val="20"/>
          <w:szCs w:val="20"/>
        </w:rPr>
        <w:t xml:space="preserve">для </w:t>
      </w:r>
      <w:r w:rsidR="009365C3" w:rsidRPr="004C0B83">
        <w:rPr>
          <w:rFonts w:eastAsia="Times New Roman" w:cs="Times New Roman"/>
          <w:b/>
          <w:i/>
          <w:sz w:val="20"/>
          <w:szCs w:val="20"/>
        </w:rPr>
        <w:t>5-6 класів Нової української школи</w:t>
      </w:r>
      <w:bookmarkEnd w:id="0"/>
      <w:r w:rsidR="009365C3" w:rsidRPr="004C0B83">
        <w:rPr>
          <w:rFonts w:ascii="Arial" w:hAnsi="Arial" w:cs="Arial"/>
          <w:sz w:val="20"/>
          <w:szCs w:val="20"/>
          <w:shd w:val="clear" w:color="auto" w:fill="FDFEFD"/>
        </w:rPr>
        <w:t>)</w:t>
      </w:r>
    </w:p>
    <w:p w14:paraId="0B963B8E" w14:textId="29BBFC19" w:rsidR="000D36E9" w:rsidRPr="000D36E9" w:rsidRDefault="00740046" w:rsidP="000D36E9">
      <w:pPr>
        <w:widowControl/>
        <w:suppressAutoHyphens w:val="0"/>
        <w:spacing w:line="240" w:lineRule="atLeast"/>
        <w:jc w:val="center"/>
        <w:rPr>
          <w:rFonts w:ascii="Arial" w:eastAsia="Times New Roman" w:hAnsi="Arial" w:cs="Arial"/>
          <w:color w:val="6D6D6D"/>
          <w:sz w:val="21"/>
          <w:szCs w:val="21"/>
          <w:lang w:val="ru-UA" w:eastAsia="ru-UA" w:bidi="ar-SA"/>
        </w:rPr>
      </w:pPr>
      <w:r w:rsidRPr="00EF5F55">
        <w:rPr>
          <w:b/>
          <w:sz w:val="22"/>
          <w:szCs w:val="22"/>
          <w:shd w:val="clear" w:color="auto" w:fill="FFFFFF"/>
        </w:rPr>
        <w:t>І</w:t>
      </w:r>
      <w:r w:rsidR="009D753E" w:rsidRPr="00EF5F55">
        <w:rPr>
          <w:b/>
          <w:sz w:val="22"/>
          <w:szCs w:val="22"/>
          <w:shd w:val="clear" w:color="auto" w:fill="FFFFFF"/>
        </w:rPr>
        <w:t>дентифікаційний номер в електронній системі закупівель</w:t>
      </w:r>
      <w:r w:rsidR="006542E9" w:rsidRPr="00EF5F55">
        <w:rPr>
          <w:b/>
          <w:sz w:val="22"/>
          <w:szCs w:val="22"/>
          <w:shd w:val="clear" w:color="auto" w:fill="FFFFFF"/>
        </w:rPr>
        <w:t xml:space="preserve">: </w:t>
      </w:r>
      <w:r w:rsidR="00FF2593" w:rsidRPr="00EF5F55">
        <w:rPr>
          <w:sz w:val="22"/>
          <w:szCs w:val="22"/>
        </w:rPr>
        <w:fldChar w:fldCharType="begin"/>
      </w:r>
      <w:r w:rsidR="00FF2593" w:rsidRPr="00EF5F55">
        <w:rPr>
          <w:sz w:val="22"/>
          <w:szCs w:val="22"/>
        </w:rPr>
        <w:instrText xml:space="preserve"> HYPERLINK "https://prozorro.gov.ua/tender/UA-2021-08-13-010569-a" \t "_blank" \o "Оголошення на порталі Уповноваженого органу" </w:instrText>
      </w:r>
      <w:r w:rsidR="00FF2593" w:rsidRPr="00EF5F55">
        <w:rPr>
          <w:sz w:val="22"/>
          <w:szCs w:val="22"/>
        </w:rPr>
        <w:fldChar w:fldCharType="separate"/>
      </w:r>
      <w:r w:rsidR="00B939E1" w:rsidRPr="00EF5F55">
        <w:rPr>
          <w:b/>
          <w:sz w:val="22"/>
          <w:szCs w:val="22"/>
          <w:shd w:val="clear" w:color="auto" w:fill="FFFFFF"/>
        </w:rPr>
        <w:t xml:space="preserve"> </w:t>
      </w:r>
      <w:r w:rsidR="00B939E1" w:rsidRPr="00EF5F55">
        <w:rPr>
          <w:b/>
          <w:sz w:val="22"/>
          <w:szCs w:val="22"/>
          <w:shd w:val="clear" w:color="auto" w:fill="FFFFFF"/>
        </w:rPr>
        <w:br/>
      </w:r>
      <w:r w:rsidR="00E32EDA" w:rsidRPr="000D36E9">
        <w:rPr>
          <w:sz w:val="22"/>
          <w:szCs w:val="22"/>
        </w:rPr>
        <w:t>UA-2024-07-02-003830-a</w:t>
      </w:r>
    </w:p>
    <w:p w14:paraId="01A9BE6C" w14:textId="0D088AF1" w:rsidR="009D753E" w:rsidRPr="00EF5F55" w:rsidRDefault="00FF2593" w:rsidP="00A43290">
      <w:pPr>
        <w:widowControl/>
        <w:suppressAutoHyphens w:val="0"/>
        <w:spacing w:line="240" w:lineRule="atLeast"/>
        <w:jc w:val="center"/>
        <w:rPr>
          <w:b/>
          <w:sz w:val="22"/>
          <w:szCs w:val="22"/>
          <w:shd w:val="clear" w:color="auto" w:fill="FFFFFF"/>
        </w:rPr>
      </w:pPr>
      <w:r w:rsidRPr="00EF5F55">
        <w:rPr>
          <w:b/>
          <w:sz w:val="22"/>
          <w:szCs w:val="22"/>
          <w:shd w:val="clear" w:color="auto" w:fill="FFFFFF"/>
        </w:rPr>
        <w:fldChar w:fldCharType="end"/>
      </w:r>
      <w:r w:rsidR="00F860B9" w:rsidRPr="00EF5F55">
        <w:rPr>
          <w:b/>
          <w:sz w:val="22"/>
          <w:szCs w:val="22"/>
          <w:shd w:val="clear" w:color="auto" w:fill="FFFFFF"/>
        </w:rPr>
        <w:t xml:space="preserve"> </w:t>
      </w:r>
      <w:r w:rsidR="009D753E" w:rsidRPr="00EF5F55">
        <w:rPr>
          <w:b/>
          <w:sz w:val="22"/>
          <w:szCs w:val="22"/>
          <w:shd w:val="clear" w:color="auto" w:fill="FFFFFF"/>
        </w:rPr>
        <w:t>на очікувану вартість</w:t>
      </w:r>
      <w:r w:rsidR="006542E9" w:rsidRPr="00EF5F55">
        <w:rPr>
          <w:b/>
          <w:sz w:val="22"/>
          <w:szCs w:val="22"/>
          <w:shd w:val="clear" w:color="auto" w:fill="FFFFFF"/>
        </w:rPr>
        <w:t xml:space="preserve"> - </w:t>
      </w:r>
      <w:r w:rsidR="009D753E" w:rsidRPr="00EF5F55">
        <w:rPr>
          <w:b/>
          <w:sz w:val="22"/>
          <w:szCs w:val="22"/>
          <w:shd w:val="clear" w:color="auto" w:fill="FFFFFF"/>
        </w:rPr>
        <w:t xml:space="preserve"> </w:t>
      </w:r>
      <w:r w:rsidR="009365C3" w:rsidRPr="000B6E21">
        <w:rPr>
          <w:b/>
          <w:sz w:val="22"/>
          <w:szCs w:val="22"/>
          <w:shd w:val="clear" w:color="auto" w:fill="FFFFFF"/>
        </w:rPr>
        <w:t>1526280</w:t>
      </w:r>
      <w:r w:rsidR="00874D33" w:rsidRPr="00EF5F55">
        <w:rPr>
          <w:b/>
          <w:sz w:val="22"/>
          <w:szCs w:val="22"/>
          <w:shd w:val="clear" w:color="auto" w:fill="FFFFFF"/>
        </w:rPr>
        <w:t>,</w:t>
      </w:r>
      <w:r w:rsidR="00E210BF" w:rsidRPr="00EF5F55">
        <w:rPr>
          <w:b/>
          <w:sz w:val="22"/>
          <w:szCs w:val="22"/>
          <w:shd w:val="clear" w:color="auto" w:fill="FFFFFF"/>
        </w:rPr>
        <w:t xml:space="preserve">00 </w:t>
      </w:r>
      <w:r w:rsidR="009D753E" w:rsidRPr="00EF5F55">
        <w:rPr>
          <w:b/>
          <w:sz w:val="22"/>
          <w:szCs w:val="22"/>
          <w:shd w:val="clear" w:color="auto" w:fill="FFFFFF"/>
        </w:rPr>
        <w:t>грн.</w:t>
      </w:r>
    </w:p>
    <w:p w14:paraId="1F18E93D" w14:textId="77777777" w:rsidR="000562BF" w:rsidRPr="00EF5F55" w:rsidRDefault="000562BF" w:rsidP="009D753E">
      <w:pPr>
        <w:jc w:val="both"/>
        <w:rPr>
          <w:b/>
          <w:sz w:val="22"/>
          <w:szCs w:val="22"/>
          <w:shd w:val="clear" w:color="auto" w:fill="FFFFFF"/>
        </w:rPr>
      </w:pPr>
      <w:r w:rsidRPr="00EF5F55">
        <w:rPr>
          <w:b/>
          <w:sz w:val="22"/>
          <w:szCs w:val="22"/>
          <w:shd w:val="clear" w:color="auto" w:fill="FFFFFF"/>
        </w:rPr>
        <w:t>Оголошення про проведення відкритих торгів</w:t>
      </w:r>
    </w:p>
    <w:p w14:paraId="19B87DEA" w14:textId="77777777" w:rsidR="00740046" w:rsidRPr="00EF5F55" w:rsidRDefault="000562BF" w:rsidP="00C43FC1">
      <w:pPr>
        <w:widowControl/>
        <w:tabs>
          <w:tab w:val="num" w:pos="0"/>
        </w:tabs>
        <w:spacing w:line="100" w:lineRule="atLeast"/>
        <w:ind w:left="432" w:hanging="432"/>
        <w:jc w:val="both"/>
        <w:rPr>
          <w:sz w:val="22"/>
          <w:szCs w:val="22"/>
          <w:shd w:val="clear" w:color="auto" w:fill="FFFFFF"/>
        </w:rPr>
      </w:pPr>
      <w:r w:rsidRPr="00EF5F55">
        <w:rPr>
          <w:sz w:val="22"/>
          <w:szCs w:val="22"/>
          <w:shd w:val="clear" w:color="auto" w:fill="FFFFFF"/>
        </w:rPr>
        <w:t xml:space="preserve">1.Найменування: </w:t>
      </w:r>
      <w:r w:rsidR="00740046" w:rsidRPr="00EF5F55">
        <w:rPr>
          <w:sz w:val="22"/>
          <w:szCs w:val="22"/>
          <w:shd w:val="clear" w:color="auto" w:fill="FFFFFF"/>
        </w:rPr>
        <w:t xml:space="preserve">КОМУНАЛЬНА </w:t>
      </w:r>
      <w:r w:rsidR="00C43FC1" w:rsidRPr="00EF5F55">
        <w:rPr>
          <w:sz w:val="22"/>
          <w:szCs w:val="22"/>
          <w:shd w:val="clear" w:color="auto" w:fill="FFFFFF"/>
        </w:rPr>
        <w:t xml:space="preserve">УСТАНОВА “РОЗДІЛЬНЯНСЬКИЙ ЦЕНТР </w:t>
      </w:r>
      <w:r w:rsidR="00740046" w:rsidRPr="00EF5F55">
        <w:rPr>
          <w:sz w:val="22"/>
          <w:szCs w:val="22"/>
          <w:shd w:val="clear" w:color="auto" w:fill="FFFFFF"/>
        </w:rPr>
        <w:t>ОСВІТИ”</w:t>
      </w:r>
    </w:p>
    <w:p w14:paraId="55C328B0" w14:textId="416B3498" w:rsidR="000562BF" w:rsidRPr="00EF5F55" w:rsidRDefault="000562BF" w:rsidP="009D753E">
      <w:pPr>
        <w:jc w:val="both"/>
        <w:rPr>
          <w:sz w:val="22"/>
          <w:szCs w:val="22"/>
          <w:shd w:val="clear" w:color="auto" w:fill="FFFFFF"/>
        </w:rPr>
      </w:pPr>
      <w:r w:rsidRPr="00EF5F55">
        <w:rPr>
          <w:sz w:val="22"/>
          <w:szCs w:val="22"/>
          <w:shd w:val="clear" w:color="auto" w:fill="FFFFFF"/>
        </w:rPr>
        <w:t xml:space="preserve">2.Місце знаходження: </w:t>
      </w:r>
      <w:r w:rsidR="00740046" w:rsidRPr="00EF5F55">
        <w:rPr>
          <w:sz w:val="22"/>
          <w:szCs w:val="22"/>
          <w:shd w:val="clear" w:color="auto" w:fill="FFFFFF"/>
        </w:rPr>
        <w:t>67400, Україна, Одеська область, м,Роздільна, вул.</w:t>
      </w:r>
      <w:r w:rsidR="00511E62" w:rsidRPr="00EF5F55">
        <w:rPr>
          <w:sz w:val="22"/>
          <w:szCs w:val="22"/>
          <w:shd w:val="clear" w:color="auto" w:fill="FFFFFF"/>
        </w:rPr>
        <w:t>Муніципальна</w:t>
      </w:r>
      <w:r w:rsidR="00740046" w:rsidRPr="00EF5F55">
        <w:rPr>
          <w:sz w:val="22"/>
          <w:szCs w:val="22"/>
          <w:shd w:val="clear" w:color="auto" w:fill="FFFFFF"/>
        </w:rPr>
        <w:t>,1</w:t>
      </w:r>
      <w:r w:rsidR="00511E62" w:rsidRPr="00EF5F55">
        <w:rPr>
          <w:sz w:val="22"/>
          <w:szCs w:val="22"/>
          <w:shd w:val="clear" w:color="auto" w:fill="FFFFFF"/>
        </w:rPr>
        <w:t>9</w:t>
      </w:r>
      <w:r w:rsidRPr="00EF5F55">
        <w:rPr>
          <w:sz w:val="22"/>
          <w:szCs w:val="22"/>
          <w:shd w:val="clear" w:color="auto" w:fill="FFFFFF"/>
        </w:rPr>
        <w:t>.</w:t>
      </w:r>
    </w:p>
    <w:p w14:paraId="3AFCC7FF" w14:textId="77777777" w:rsidR="00F81E30" w:rsidRPr="00EF5F55" w:rsidRDefault="000562BF" w:rsidP="00F81E30">
      <w:pPr>
        <w:jc w:val="both"/>
        <w:rPr>
          <w:sz w:val="22"/>
          <w:szCs w:val="22"/>
          <w:shd w:val="clear" w:color="auto" w:fill="FFFFFF"/>
        </w:rPr>
      </w:pPr>
      <w:r w:rsidRPr="00EF5F55">
        <w:rPr>
          <w:sz w:val="22"/>
          <w:szCs w:val="22"/>
          <w:shd w:val="clear" w:color="auto" w:fill="FFFFFF"/>
        </w:rPr>
        <w:t>3.Код ЄДРПОУ:</w:t>
      </w:r>
      <w:r w:rsidR="00F81E30" w:rsidRPr="00EF5F55">
        <w:rPr>
          <w:sz w:val="22"/>
          <w:szCs w:val="22"/>
          <w:shd w:val="clear" w:color="auto" w:fill="FFFFFF"/>
        </w:rPr>
        <w:t xml:space="preserve"> 38302654</w:t>
      </w:r>
    </w:p>
    <w:p w14:paraId="0E91563C" w14:textId="77777777" w:rsidR="000562BF" w:rsidRPr="00EF5F55" w:rsidRDefault="000562BF" w:rsidP="00F81E30">
      <w:pPr>
        <w:jc w:val="both"/>
        <w:rPr>
          <w:sz w:val="22"/>
          <w:szCs w:val="22"/>
          <w:shd w:val="clear" w:color="auto" w:fill="FFFFFF"/>
        </w:rPr>
      </w:pPr>
      <w:r w:rsidRPr="00EF5F55">
        <w:rPr>
          <w:sz w:val="22"/>
          <w:szCs w:val="22"/>
          <w:shd w:val="clear" w:color="auto" w:fill="FFFFFF"/>
        </w:rPr>
        <w:t>4.Категорія:</w:t>
      </w:r>
      <w:r w:rsidR="00932478" w:rsidRPr="00EF5F55">
        <w:rPr>
          <w:sz w:val="22"/>
          <w:szCs w:val="22"/>
          <w:shd w:val="clear" w:color="auto" w:fill="FFFFFF"/>
        </w:rPr>
        <w:t xml:space="preserve"> </w:t>
      </w:r>
      <w:r w:rsidRPr="00EF5F55">
        <w:rPr>
          <w:sz w:val="22"/>
          <w:szCs w:val="22"/>
          <w:shd w:val="clear" w:color="auto" w:fill="FFFFFF"/>
        </w:rPr>
        <w:t xml:space="preserve"> </w:t>
      </w:r>
      <w:r w:rsidR="00740046" w:rsidRPr="00EF5F55">
        <w:rPr>
          <w:sz w:val="22"/>
          <w:szCs w:val="22"/>
          <w:shd w:val="clear" w:color="auto" w:fill="FFFFFF"/>
        </w:rPr>
        <w:t>Категорія замовника передбачена п.3 ч.4 ст.2 Закону</w:t>
      </w:r>
      <w:r w:rsidR="00F81E30" w:rsidRPr="00EF5F55">
        <w:rPr>
          <w:sz w:val="22"/>
          <w:szCs w:val="22"/>
          <w:shd w:val="clear" w:color="auto" w:fill="FFFFFF"/>
        </w:rPr>
        <w:t xml:space="preserve"> «Про публічні закупівлі»</w:t>
      </w:r>
      <w:r w:rsidR="00740046" w:rsidRPr="00EF5F55">
        <w:rPr>
          <w:sz w:val="22"/>
          <w:szCs w:val="22"/>
          <w:shd w:val="clear" w:color="auto" w:fill="FFFFFF"/>
        </w:rPr>
        <w:t>, а саме: комунальна установа, рівень розпорядника бюджетних коштів - 3. </w:t>
      </w:r>
    </w:p>
    <w:p w14:paraId="7D19718C" w14:textId="77777777" w:rsidR="009365C3" w:rsidRPr="009365C3" w:rsidRDefault="00932478" w:rsidP="009365C3">
      <w:pPr>
        <w:jc w:val="both"/>
        <w:rPr>
          <w:sz w:val="22"/>
          <w:szCs w:val="22"/>
          <w:shd w:val="clear" w:color="auto" w:fill="FFFFFF"/>
        </w:rPr>
      </w:pPr>
      <w:r w:rsidRPr="00EF5F55">
        <w:rPr>
          <w:sz w:val="22"/>
          <w:szCs w:val="22"/>
          <w:shd w:val="clear" w:color="auto" w:fill="FFFFFF"/>
        </w:rPr>
        <w:t>5.Назва предмету закупівлі із зазначенням коду за Єдиним закупівельним словником:</w:t>
      </w:r>
      <w:r w:rsidR="008A2C62" w:rsidRPr="00EF5F55">
        <w:rPr>
          <w:sz w:val="22"/>
          <w:szCs w:val="22"/>
          <w:shd w:val="clear" w:color="auto" w:fill="FFFFFF"/>
        </w:rPr>
        <w:t xml:space="preserve"> </w:t>
      </w:r>
      <w:r w:rsidR="00E210BF" w:rsidRPr="00EF5F55">
        <w:rPr>
          <w:sz w:val="22"/>
          <w:szCs w:val="22"/>
          <w:shd w:val="clear" w:color="auto" w:fill="FFFFFF"/>
        </w:rPr>
        <w:t xml:space="preserve">Код ДК 021:2015  </w:t>
      </w:r>
      <w:r w:rsidR="009365C3" w:rsidRPr="009365C3">
        <w:rPr>
          <w:sz w:val="22"/>
          <w:szCs w:val="22"/>
          <w:shd w:val="clear" w:color="auto" w:fill="FFFFFF"/>
        </w:rPr>
        <w:t xml:space="preserve">32320000-2 - Телевізійне й аудіовізуальне обладнання (Комплект мультимедійного обладнання для 5-6 класів Нової української школи) </w:t>
      </w:r>
    </w:p>
    <w:p w14:paraId="652B66DD" w14:textId="44F9A9C7" w:rsidR="00932478" w:rsidRPr="00EF5F55" w:rsidRDefault="00932478" w:rsidP="009365C3">
      <w:pPr>
        <w:jc w:val="both"/>
        <w:rPr>
          <w:sz w:val="22"/>
          <w:szCs w:val="22"/>
          <w:shd w:val="clear" w:color="auto" w:fill="FFFFFF"/>
        </w:rPr>
      </w:pPr>
      <w:r w:rsidRPr="00EF5F55">
        <w:rPr>
          <w:sz w:val="22"/>
          <w:szCs w:val="22"/>
          <w:shd w:val="clear" w:color="auto" w:fill="FFFFFF"/>
        </w:rPr>
        <w:t xml:space="preserve">6.Дата оголошення: </w:t>
      </w:r>
      <w:r w:rsidR="00F777ED">
        <w:rPr>
          <w:sz w:val="22"/>
          <w:szCs w:val="22"/>
          <w:shd w:val="clear" w:color="auto" w:fill="FFFFFF"/>
        </w:rPr>
        <w:t>0</w:t>
      </w:r>
      <w:r w:rsidR="000B6E21">
        <w:rPr>
          <w:sz w:val="22"/>
          <w:szCs w:val="22"/>
          <w:shd w:val="clear" w:color="auto" w:fill="FFFFFF"/>
        </w:rPr>
        <w:t>2</w:t>
      </w:r>
      <w:r w:rsidR="00F860B9" w:rsidRPr="00EF5F55">
        <w:rPr>
          <w:sz w:val="22"/>
          <w:szCs w:val="22"/>
          <w:shd w:val="clear" w:color="auto" w:fill="FFFFFF"/>
        </w:rPr>
        <w:t>.</w:t>
      </w:r>
      <w:r w:rsidR="00A43290" w:rsidRPr="00EF5F55">
        <w:rPr>
          <w:sz w:val="22"/>
          <w:szCs w:val="22"/>
          <w:shd w:val="clear" w:color="auto" w:fill="FFFFFF"/>
        </w:rPr>
        <w:t>0</w:t>
      </w:r>
      <w:r w:rsidR="000B6E21">
        <w:rPr>
          <w:sz w:val="22"/>
          <w:szCs w:val="22"/>
          <w:shd w:val="clear" w:color="auto" w:fill="FFFFFF"/>
        </w:rPr>
        <w:t>7</w:t>
      </w:r>
      <w:r w:rsidR="00F860B9" w:rsidRPr="00EF5F55">
        <w:rPr>
          <w:sz w:val="22"/>
          <w:szCs w:val="22"/>
          <w:shd w:val="clear" w:color="auto" w:fill="FFFFFF"/>
        </w:rPr>
        <w:t>.</w:t>
      </w:r>
      <w:r w:rsidRPr="00EF5F55">
        <w:rPr>
          <w:sz w:val="22"/>
          <w:szCs w:val="22"/>
          <w:shd w:val="clear" w:color="auto" w:fill="FFFFFF"/>
        </w:rPr>
        <w:t>202</w:t>
      </w:r>
      <w:r w:rsidR="00F777ED">
        <w:rPr>
          <w:sz w:val="22"/>
          <w:szCs w:val="22"/>
          <w:shd w:val="clear" w:color="auto" w:fill="FFFFFF"/>
        </w:rPr>
        <w:t>4</w:t>
      </w:r>
      <w:r w:rsidRPr="00EF5F55">
        <w:rPr>
          <w:sz w:val="22"/>
          <w:szCs w:val="22"/>
          <w:shd w:val="clear" w:color="auto" w:fill="FFFFFF"/>
        </w:rPr>
        <w:t xml:space="preserve"> р</w:t>
      </w:r>
      <w:r w:rsidR="00F860B9" w:rsidRPr="00EF5F55">
        <w:rPr>
          <w:sz w:val="22"/>
          <w:szCs w:val="22"/>
          <w:shd w:val="clear" w:color="auto" w:fill="FFFFFF"/>
        </w:rPr>
        <w:t>.</w:t>
      </w:r>
    </w:p>
    <w:p w14:paraId="4D160F57" w14:textId="5A5D4B83" w:rsidR="00932478" w:rsidRPr="00EF5F55" w:rsidRDefault="00932478" w:rsidP="009D753E">
      <w:pPr>
        <w:jc w:val="both"/>
        <w:rPr>
          <w:sz w:val="22"/>
          <w:szCs w:val="22"/>
          <w:shd w:val="clear" w:color="auto" w:fill="FFFFFF"/>
        </w:rPr>
      </w:pPr>
      <w:r w:rsidRPr="00EF5F55">
        <w:rPr>
          <w:sz w:val="22"/>
          <w:szCs w:val="22"/>
          <w:shd w:val="clear" w:color="auto" w:fill="FFFFFF"/>
        </w:rPr>
        <w:t xml:space="preserve">7.Процедура закупівлі: </w:t>
      </w:r>
      <w:r w:rsidR="00F860B9" w:rsidRPr="00EF5F55">
        <w:rPr>
          <w:sz w:val="22"/>
          <w:szCs w:val="22"/>
          <w:shd w:val="clear" w:color="auto" w:fill="FFFFFF"/>
        </w:rPr>
        <w:t>Відкриті торги</w:t>
      </w:r>
      <w:r w:rsidR="008A2C62" w:rsidRPr="00EF5F55">
        <w:rPr>
          <w:sz w:val="22"/>
          <w:szCs w:val="22"/>
          <w:shd w:val="clear" w:color="auto" w:fill="FFFFFF"/>
        </w:rPr>
        <w:t xml:space="preserve"> з </w:t>
      </w:r>
      <w:r w:rsidR="00BD5813" w:rsidRPr="00EF5F55">
        <w:rPr>
          <w:sz w:val="22"/>
          <w:szCs w:val="22"/>
          <w:shd w:val="clear" w:color="auto" w:fill="FFFFFF"/>
        </w:rPr>
        <w:t>особл</w:t>
      </w:r>
      <w:r w:rsidR="00676620" w:rsidRPr="00EF5F55">
        <w:rPr>
          <w:sz w:val="22"/>
          <w:szCs w:val="22"/>
          <w:shd w:val="clear" w:color="auto" w:fill="FFFFFF"/>
        </w:rPr>
        <w:t>и</w:t>
      </w:r>
      <w:r w:rsidR="00BD5813" w:rsidRPr="00EF5F55">
        <w:rPr>
          <w:sz w:val="22"/>
          <w:szCs w:val="22"/>
          <w:shd w:val="clear" w:color="auto" w:fill="FFFFFF"/>
        </w:rPr>
        <w:t>востями</w:t>
      </w:r>
    </w:p>
    <w:p w14:paraId="3F984AB7" w14:textId="65F6D032" w:rsidR="007642A5" w:rsidRPr="00EF5F55" w:rsidRDefault="00932478" w:rsidP="007642A5">
      <w:pPr>
        <w:jc w:val="both"/>
        <w:rPr>
          <w:sz w:val="22"/>
          <w:szCs w:val="22"/>
          <w:shd w:val="clear" w:color="auto" w:fill="FFFFFF"/>
        </w:rPr>
      </w:pPr>
      <w:r w:rsidRPr="00EF5F55">
        <w:rPr>
          <w:sz w:val="22"/>
          <w:szCs w:val="22"/>
          <w:shd w:val="clear" w:color="auto" w:fill="FFFFFF"/>
        </w:rPr>
        <w:t>8.Ідентифікатор закупівлі:</w:t>
      </w:r>
      <w:r w:rsidR="008A2C62" w:rsidRPr="00EF5F55">
        <w:rPr>
          <w:sz w:val="22"/>
          <w:szCs w:val="22"/>
          <w:shd w:val="clear" w:color="auto" w:fill="FFFFFF"/>
        </w:rPr>
        <w:t xml:space="preserve"> </w:t>
      </w:r>
      <w:r w:rsidR="000D36E9" w:rsidRPr="000D36E9">
        <w:rPr>
          <w:sz w:val="22"/>
          <w:szCs w:val="22"/>
        </w:rPr>
        <w:t>UA-2024-07-02-003830-a</w:t>
      </w:r>
    </w:p>
    <w:p w14:paraId="1BAFADBC" w14:textId="77777777" w:rsidR="009365C3" w:rsidRPr="009365C3" w:rsidRDefault="00B53E97" w:rsidP="009365C3">
      <w:pPr>
        <w:pStyle w:val="a7"/>
        <w:shd w:val="clear" w:color="auto" w:fill="FDFEFD"/>
        <w:tabs>
          <w:tab w:val="left" w:pos="993"/>
        </w:tabs>
        <w:ind w:left="0"/>
        <w:jc w:val="both"/>
        <w:textAlignment w:val="baseline"/>
        <w:outlineLvl w:val="1"/>
        <w:rPr>
          <w:rFonts w:ascii="Times New Roman" w:eastAsia="Lucida Sans Unicode" w:hAnsi="Times New Roman" w:cs="Tahoma"/>
          <w:color w:val="000000"/>
          <w:shd w:val="clear" w:color="auto" w:fill="FFFFFF"/>
          <w:lang w:eastAsia="en-US" w:bidi="en-US"/>
        </w:rPr>
      </w:pPr>
      <w:r w:rsidRPr="00EF5F55">
        <w:rPr>
          <w:shd w:val="clear" w:color="auto" w:fill="FFFFFF"/>
        </w:rPr>
        <w:t xml:space="preserve">9. </w:t>
      </w:r>
      <w:r w:rsidR="009365C3" w:rsidRPr="009365C3">
        <w:rPr>
          <w:rFonts w:ascii="Times New Roman" w:eastAsia="Lucida Sans Unicode" w:hAnsi="Times New Roman" w:cs="Tahoma"/>
          <w:color w:val="000000"/>
          <w:shd w:val="clear" w:color="auto" w:fill="FFFFFF"/>
          <w:lang w:eastAsia="en-US" w:bidi="en-US"/>
        </w:rPr>
        <w:t>Закупівля Товару здійснюється в межах обсягів кошторисних призначень та відповідних бюджетних асигнувань на 2024 рік за рахунок коштів освітньої субвенції з державного бюджету  місцевим бюджетам на виконання Концепції реалізації державної політики у сфері реформування загальної середньої освіти “Нова українська школа” на період до 2029 року відповідно до Порядку та умовам надання освітньої субвенції з державного бюджету місцевим бюджетам (за спеціальним фондом державного бюджету) у 2023 році, затвердженого постановою Кабінету Міністрів України від 19.09.2023 №1023 та з урахуванням положень Постанови КМУ від 12.10.2022 р. № 1178 </w:t>
      </w:r>
      <w:hyperlink r:id="rId5" w:history="1">
        <w:r w:rsidR="009365C3" w:rsidRPr="009365C3">
          <w:rPr>
            <w:rFonts w:ascii="Times New Roman" w:eastAsia="Lucida Sans Unicode" w:hAnsi="Times New Roman" w:cs="Tahoma"/>
            <w:color w:val="000000"/>
            <w:shd w:val="clear" w:color="auto" w:fill="FFFFFF"/>
            <w:lang w:eastAsia="en-US" w:bidi="en-US"/>
          </w:rPr>
          <w:t xml:space="preserve"> «Про затвердження особливостей здійснення публічних закупівель товарів, робіт і послуг для замовників, передбачених </w:t>
        </w:r>
        <w:hyperlink r:id="rId6" w:tgtFrame="_blank" w:history="1">
          <w:r w:rsidR="009365C3" w:rsidRPr="009365C3">
            <w:rPr>
              <w:rFonts w:ascii="Times New Roman" w:eastAsia="Lucida Sans Unicode" w:hAnsi="Times New Roman" w:cs="Tahoma"/>
              <w:color w:val="000000"/>
              <w:shd w:val="clear" w:color="auto" w:fill="FFFFFF"/>
              <w:lang w:eastAsia="en-US" w:bidi="en-US"/>
            </w:rPr>
            <w:t>Законом України</w:t>
          </w:r>
        </w:hyperlink>
        <w:r w:rsidR="009365C3" w:rsidRPr="009365C3">
          <w:rPr>
            <w:rFonts w:ascii="Times New Roman" w:eastAsia="Lucida Sans Unicode" w:hAnsi="Times New Roman" w:cs="Tahoma"/>
            <w:color w:val="000000"/>
            <w:shd w:val="clear" w:color="auto" w:fill="FFFFFF"/>
            <w:lang w:eastAsia="en-US" w:bidi="en-US"/>
          </w:rPr>
          <w:t> “Про публічні закупівлі”, на період дії правового режиму воєнного стану в Україні та протягом 90 днів з дня його припинення або скасування»</w:t>
        </w:r>
      </w:hyperlink>
      <w:r w:rsidR="009365C3" w:rsidRPr="009365C3">
        <w:rPr>
          <w:rFonts w:ascii="Times New Roman" w:eastAsia="Lucida Sans Unicode" w:hAnsi="Times New Roman" w:cs="Tahoma"/>
          <w:color w:val="000000"/>
          <w:shd w:val="clear" w:color="auto" w:fill="FFFFFF"/>
          <w:lang w:eastAsia="en-US" w:bidi="en-US"/>
        </w:rPr>
        <w:t>, згідно рішення Роздільнянськох міської ради від 06.03.2024 р №3740-VІІІ «Про внесення змін та доповнень до рішення міської ради від 21 грудня 2023 року №3619-VІІІ «Про місцевий бюджет Роздільнянської міської територіальної громади на 2024рік».</w:t>
      </w:r>
    </w:p>
    <w:p w14:paraId="0BFC2ED0" w14:textId="3DA8C849" w:rsidR="00BB617B" w:rsidRPr="003804FA" w:rsidRDefault="00BB617B" w:rsidP="009365C3">
      <w:pPr>
        <w:jc w:val="both"/>
        <w:rPr>
          <w:sz w:val="22"/>
          <w:szCs w:val="22"/>
          <w:shd w:val="clear" w:color="auto" w:fill="FFFFFF"/>
        </w:rPr>
      </w:pPr>
      <w:r>
        <w:rPr>
          <w:sz w:val="22"/>
          <w:szCs w:val="22"/>
          <w:shd w:val="clear" w:color="auto" w:fill="FFFFFF"/>
        </w:rPr>
        <w:t xml:space="preserve">     </w:t>
      </w:r>
      <w:bookmarkStart w:id="1" w:name="_Hlk141684613"/>
      <w:r w:rsidRPr="003804FA">
        <w:rPr>
          <w:i/>
          <w:iCs/>
          <w:sz w:val="22"/>
          <w:szCs w:val="22"/>
          <w:shd w:val="clear" w:color="auto" w:fill="FFFFFF"/>
        </w:rPr>
        <w:t>Розмір бюджетного призначення визначений</w:t>
      </w:r>
      <w:r w:rsidRPr="003804FA">
        <w:rPr>
          <w:sz w:val="22"/>
          <w:szCs w:val="22"/>
          <w:shd w:val="clear" w:color="auto" w:fill="FFFFFF"/>
        </w:rPr>
        <w:t xml:space="preserve"> з урахуванням вимог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При визначенні очікуваної вартості закупівлі враховувалась інформація про ціни </w:t>
      </w:r>
      <w:r>
        <w:rPr>
          <w:sz w:val="22"/>
          <w:szCs w:val="22"/>
          <w:shd w:val="clear" w:color="auto" w:fill="FFFFFF"/>
        </w:rPr>
        <w:t>на товар</w:t>
      </w:r>
      <w:r w:rsidRPr="003804FA">
        <w:rPr>
          <w:sz w:val="22"/>
          <w:szCs w:val="22"/>
          <w:shd w:val="clear" w:color="auto" w:fill="FFFFFF"/>
        </w:rPr>
        <w:t xml:space="preserve">, що міститься в мережі Інтернет у відкритому доступі, в тому числі на сайтах виробників та постачальників </w:t>
      </w:r>
      <w:r>
        <w:rPr>
          <w:sz w:val="22"/>
          <w:szCs w:val="22"/>
          <w:shd w:val="clear" w:color="auto" w:fill="FFFFFF"/>
        </w:rPr>
        <w:t>даного виду товару</w:t>
      </w:r>
      <w:r w:rsidRPr="003804FA">
        <w:rPr>
          <w:sz w:val="22"/>
          <w:szCs w:val="22"/>
          <w:shd w:val="clear" w:color="auto" w:fill="FFFFFF"/>
        </w:rPr>
        <w:t xml:space="preserve">, спеціалізованих торгівельних майданчиках, в електронній системі закупівель "Prozorro". </w:t>
      </w:r>
    </w:p>
    <w:p w14:paraId="649C9902" w14:textId="1B4E2317" w:rsidR="00BB617B" w:rsidRPr="003804FA" w:rsidRDefault="00BB617B" w:rsidP="00BB617B">
      <w:pPr>
        <w:tabs>
          <w:tab w:val="left" w:pos="851"/>
        </w:tabs>
        <w:jc w:val="both"/>
        <w:rPr>
          <w:sz w:val="22"/>
          <w:szCs w:val="22"/>
          <w:shd w:val="clear" w:color="auto" w:fill="FFFFFF"/>
        </w:rPr>
      </w:pPr>
      <w:r>
        <w:rPr>
          <w:sz w:val="22"/>
          <w:szCs w:val="22"/>
          <w:shd w:val="clear" w:color="auto" w:fill="FFFFFF"/>
        </w:rPr>
        <w:t xml:space="preserve">    </w:t>
      </w:r>
      <w:r w:rsidRPr="003804FA">
        <w:rPr>
          <w:i/>
          <w:iCs/>
          <w:sz w:val="22"/>
          <w:szCs w:val="22"/>
          <w:shd w:val="clear" w:color="auto" w:fill="FFFFFF"/>
        </w:rPr>
        <w:t>Очікувану вартість/розмір бюджетного призначення предмета закупівлі</w:t>
      </w:r>
      <w:r w:rsidRPr="003804FA">
        <w:rPr>
          <w:sz w:val="22"/>
          <w:szCs w:val="22"/>
          <w:shd w:val="clear" w:color="auto" w:fill="FFFFFF"/>
        </w:rPr>
        <w:t xml:space="preserve"> визначено за результатом моніторингу цін на ринку </w:t>
      </w:r>
      <w:r>
        <w:rPr>
          <w:sz w:val="22"/>
          <w:szCs w:val="22"/>
          <w:shd w:val="clear" w:color="auto" w:fill="FFFFFF"/>
        </w:rPr>
        <w:t xml:space="preserve">на підставі </w:t>
      </w:r>
      <w:r w:rsidRPr="003804FA">
        <w:rPr>
          <w:sz w:val="22"/>
          <w:szCs w:val="22"/>
          <w:shd w:val="clear" w:color="auto" w:fill="FFFFFF"/>
        </w:rPr>
        <w:t>отриман</w:t>
      </w:r>
      <w:r>
        <w:rPr>
          <w:sz w:val="22"/>
          <w:szCs w:val="22"/>
          <w:shd w:val="clear" w:color="auto" w:fill="FFFFFF"/>
        </w:rPr>
        <w:t>их</w:t>
      </w:r>
      <w:r w:rsidRPr="003804FA">
        <w:rPr>
          <w:sz w:val="22"/>
          <w:szCs w:val="22"/>
          <w:shd w:val="clear" w:color="auto" w:fill="FFFFFF"/>
        </w:rPr>
        <w:t xml:space="preserve"> комерційних пропозиції від операторів ринку</w:t>
      </w:r>
      <w:r>
        <w:rPr>
          <w:sz w:val="22"/>
          <w:szCs w:val="22"/>
          <w:shd w:val="clear" w:color="auto" w:fill="FFFFFF"/>
        </w:rPr>
        <w:t xml:space="preserve"> товару</w:t>
      </w:r>
      <w:r w:rsidRPr="003804FA">
        <w:rPr>
          <w:sz w:val="22"/>
          <w:szCs w:val="22"/>
          <w:shd w:val="clear" w:color="auto" w:fill="FFFFFF"/>
        </w:rPr>
        <w:t>.</w:t>
      </w:r>
    </w:p>
    <w:bookmarkEnd w:id="1"/>
    <w:p w14:paraId="4E3120D3" w14:textId="7B01D918" w:rsidR="008A2C62" w:rsidRPr="00EF5F55" w:rsidRDefault="00422FB2" w:rsidP="008A2C62">
      <w:pPr>
        <w:jc w:val="both"/>
        <w:rPr>
          <w:sz w:val="22"/>
          <w:szCs w:val="22"/>
          <w:shd w:val="clear" w:color="auto" w:fill="FFFFFF"/>
        </w:rPr>
      </w:pPr>
      <w:r w:rsidRPr="00EF5F55">
        <w:rPr>
          <w:sz w:val="22"/>
          <w:szCs w:val="22"/>
          <w:shd w:val="clear" w:color="auto" w:fill="FFFFFF"/>
        </w:rPr>
        <w:t xml:space="preserve">10. </w:t>
      </w:r>
      <w:bookmarkStart w:id="2" w:name="_Hlk82501847"/>
      <w:r w:rsidRPr="00EF5F55">
        <w:rPr>
          <w:sz w:val="22"/>
          <w:szCs w:val="22"/>
          <w:shd w:val="clear" w:color="auto" w:fill="FFFFFF"/>
        </w:rPr>
        <w:t>Кількість товару:</w:t>
      </w:r>
      <w:r w:rsidR="00BD5813" w:rsidRPr="00EF5F55">
        <w:rPr>
          <w:sz w:val="22"/>
          <w:szCs w:val="22"/>
          <w:shd w:val="clear" w:color="auto" w:fill="FFFFFF"/>
        </w:rPr>
        <w:t xml:space="preserve"> </w:t>
      </w:r>
      <w:r w:rsidR="009365C3">
        <w:rPr>
          <w:sz w:val="22"/>
          <w:szCs w:val="22"/>
          <w:shd w:val="clear" w:color="auto" w:fill="FFFFFF"/>
        </w:rPr>
        <w:t>44 компл</w:t>
      </w:r>
    </w:p>
    <w:bookmarkEnd w:id="2"/>
    <w:p w14:paraId="4C59DC8D" w14:textId="77F0EABA" w:rsidR="0048695A" w:rsidRDefault="00B53E97" w:rsidP="006304C7">
      <w:pPr>
        <w:jc w:val="both"/>
        <w:rPr>
          <w:sz w:val="22"/>
          <w:szCs w:val="22"/>
          <w:shd w:val="clear" w:color="auto" w:fill="FFFFFF"/>
        </w:rPr>
      </w:pPr>
      <w:r w:rsidRPr="00EF5F55">
        <w:rPr>
          <w:sz w:val="22"/>
          <w:szCs w:val="22"/>
          <w:shd w:val="clear" w:color="auto" w:fill="FFFFFF"/>
        </w:rPr>
        <w:t>1</w:t>
      </w:r>
      <w:r w:rsidR="00422FB2" w:rsidRPr="00EF5F55">
        <w:rPr>
          <w:sz w:val="22"/>
          <w:szCs w:val="22"/>
          <w:shd w:val="clear" w:color="auto" w:fill="FFFFFF"/>
        </w:rPr>
        <w:t>1</w:t>
      </w:r>
      <w:r w:rsidR="00932478" w:rsidRPr="00EF5F55">
        <w:rPr>
          <w:sz w:val="22"/>
          <w:szCs w:val="22"/>
          <w:shd w:val="clear" w:color="auto" w:fill="FFFFFF"/>
        </w:rPr>
        <w:t xml:space="preserve">.Інформація про технічні, якісні та інші характеристики предмета закупівлі: </w:t>
      </w:r>
    </w:p>
    <w:p w14:paraId="7069D8C7" w14:textId="4BC25942" w:rsidR="00E4390A" w:rsidRDefault="00E4390A" w:rsidP="006304C7">
      <w:pPr>
        <w:jc w:val="both"/>
        <w:rPr>
          <w:sz w:val="22"/>
          <w:szCs w:val="22"/>
          <w:shd w:val="clear" w:color="auto" w:fill="FFFFFF"/>
        </w:rPr>
      </w:pPr>
    </w:p>
    <w:p w14:paraId="13AAA2DE" w14:textId="77777777" w:rsidR="009365C3" w:rsidRPr="004C0B83" w:rsidRDefault="009365C3" w:rsidP="009365C3">
      <w:pPr>
        <w:jc w:val="center"/>
        <w:rPr>
          <w:rFonts w:eastAsia="Times New Roman" w:cs="Times New Roman"/>
          <w:b/>
          <w:i/>
          <w:sz w:val="20"/>
          <w:szCs w:val="20"/>
        </w:rPr>
      </w:pPr>
      <w:r w:rsidRPr="004C0B83">
        <w:rPr>
          <w:rFonts w:eastAsia="Times New Roman" w:cs="Times New Roman"/>
          <w:b/>
          <w:i/>
          <w:sz w:val="20"/>
          <w:szCs w:val="20"/>
          <w:highlight w:val="white"/>
        </w:rPr>
        <w:t>ТЕХНІЧНА СПЕЦИФІКАЦІЯ</w:t>
      </w:r>
    </w:p>
    <w:bookmarkStart w:id="3" w:name="_Hlk141433438"/>
    <w:p w14:paraId="1436C863" w14:textId="77777777" w:rsidR="009365C3" w:rsidRPr="004C0B83" w:rsidRDefault="009365C3" w:rsidP="009365C3">
      <w:pPr>
        <w:jc w:val="center"/>
        <w:textAlignment w:val="baseline"/>
        <w:rPr>
          <w:rFonts w:eastAsia="Times New Roman" w:cs="Times New Roman"/>
          <w:b/>
          <w:i/>
          <w:sz w:val="20"/>
          <w:szCs w:val="20"/>
          <w:highlight w:val="white"/>
        </w:rPr>
      </w:pPr>
      <w:r w:rsidRPr="004C0B83">
        <w:rPr>
          <w:rFonts w:eastAsia="Times New Roman" w:cs="Times New Roman"/>
          <w:b/>
          <w:i/>
          <w:sz w:val="20"/>
          <w:szCs w:val="20"/>
          <w:highlight w:val="white"/>
        </w:rPr>
        <w:fldChar w:fldCharType="begin"/>
      </w:r>
      <w:r w:rsidRPr="004C0B83">
        <w:rPr>
          <w:rFonts w:eastAsia="Times New Roman" w:cs="Times New Roman"/>
          <w:b/>
          <w:i/>
          <w:sz w:val="20"/>
          <w:szCs w:val="20"/>
          <w:highlight w:val="white"/>
        </w:rPr>
        <w:instrText xml:space="preserve"> MERGEFIELD НАЙМПРЕДМ </w:instrText>
      </w:r>
      <w:r w:rsidRPr="004C0B83">
        <w:rPr>
          <w:rFonts w:eastAsia="Times New Roman" w:cs="Times New Roman"/>
          <w:b/>
          <w:i/>
          <w:sz w:val="20"/>
          <w:szCs w:val="20"/>
          <w:highlight w:val="white"/>
        </w:rPr>
        <w:fldChar w:fldCharType="separate"/>
      </w:r>
      <w:r w:rsidRPr="004C0B83">
        <w:rPr>
          <w:rFonts w:eastAsia="Times New Roman" w:cs="Times New Roman"/>
          <w:b/>
          <w:i/>
          <w:sz w:val="20"/>
          <w:szCs w:val="20"/>
          <w:highlight w:val="white"/>
        </w:rPr>
        <w:t xml:space="preserve">за ДК 021:2015 “Єдиний закупівельний словник" –   </w:t>
      </w:r>
      <w:r w:rsidRPr="004C0B83">
        <w:rPr>
          <w:rFonts w:eastAsia="Times New Roman" w:cs="Times New Roman"/>
          <w:b/>
          <w:i/>
          <w:sz w:val="20"/>
          <w:szCs w:val="20"/>
          <w:highlight w:val="white"/>
        </w:rPr>
        <w:fldChar w:fldCharType="end"/>
      </w:r>
      <w:r w:rsidRPr="004C0B83">
        <w:rPr>
          <w:rFonts w:ascii="Arial" w:hAnsi="Arial" w:cs="Arial"/>
          <w:sz w:val="20"/>
          <w:szCs w:val="20"/>
          <w:shd w:val="clear" w:color="auto" w:fill="FDFEFD"/>
        </w:rPr>
        <w:t xml:space="preserve"> </w:t>
      </w:r>
      <w:bookmarkStart w:id="4" w:name="_Hlk170767582"/>
      <w:r w:rsidRPr="004C0B83">
        <w:rPr>
          <w:rFonts w:eastAsia="Times New Roman" w:cs="Times New Roman"/>
          <w:b/>
          <w:i/>
          <w:sz w:val="20"/>
          <w:szCs w:val="20"/>
        </w:rPr>
        <w:t xml:space="preserve">32320000-2 - Телевізійне й аудіовізуальне обладнання (Комплект мультимедійного обладнання </w:t>
      </w:r>
      <w:r>
        <w:rPr>
          <w:rFonts w:eastAsia="Times New Roman" w:cs="Times New Roman"/>
          <w:b/>
          <w:i/>
          <w:sz w:val="20"/>
          <w:szCs w:val="20"/>
        </w:rPr>
        <w:t xml:space="preserve">для </w:t>
      </w:r>
      <w:r w:rsidRPr="004C0B83">
        <w:rPr>
          <w:rFonts w:eastAsia="Times New Roman" w:cs="Times New Roman"/>
          <w:b/>
          <w:i/>
          <w:sz w:val="20"/>
          <w:szCs w:val="20"/>
        </w:rPr>
        <w:t>5-6 класів Нової української школи</w:t>
      </w:r>
      <w:r w:rsidRPr="004C0B83">
        <w:rPr>
          <w:rFonts w:ascii="Arial" w:hAnsi="Arial" w:cs="Arial"/>
          <w:sz w:val="20"/>
          <w:szCs w:val="20"/>
          <w:shd w:val="clear" w:color="auto" w:fill="FDFEFD"/>
        </w:rPr>
        <w:t>)</w:t>
      </w:r>
    </w:p>
    <w:bookmarkEnd w:id="3"/>
    <w:bookmarkEnd w:id="4"/>
    <w:p w14:paraId="14B2381D" w14:textId="77777777" w:rsidR="009365C3" w:rsidRPr="004C0B83" w:rsidRDefault="009365C3" w:rsidP="009365C3">
      <w:pPr>
        <w:pBdr>
          <w:top w:val="nil"/>
          <w:left w:val="nil"/>
          <w:bottom w:val="nil"/>
          <w:right w:val="nil"/>
          <w:between w:val="nil"/>
        </w:pBdr>
        <w:shd w:val="clear" w:color="auto" w:fill="FFFFFF"/>
        <w:jc w:val="center"/>
        <w:rPr>
          <w:rFonts w:eastAsia="Times New Roman" w:cs="Times New Roman"/>
          <w:b/>
          <w:i/>
          <w:sz w:val="20"/>
          <w:szCs w:val="20"/>
        </w:rPr>
      </w:pPr>
    </w:p>
    <w:p w14:paraId="141F6237" w14:textId="77777777" w:rsidR="009365C3" w:rsidRPr="004C0B83" w:rsidRDefault="009365C3" w:rsidP="009365C3">
      <w:pPr>
        <w:rPr>
          <w:rFonts w:eastAsia="Times New Roman" w:cs="Times New Roman"/>
          <w:i/>
          <w:sz w:val="20"/>
          <w:szCs w:val="20"/>
          <w:highlight w:val="white"/>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9365C3" w:rsidRPr="004C0B83" w14:paraId="043E02CC" w14:textId="77777777" w:rsidTr="00AA03D7">
        <w:tc>
          <w:tcPr>
            <w:tcW w:w="4740" w:type="dxa"/>
            <w:shd w:val="clear" w:color="auto" w:fill="auto"/>
            <w:tcMar>
              <w:top w:w="100" w:type="dxa"/>
              <w:left w:w="100" w:type="dxa"/>
              <w:bottom w:w="100" w:type="dxa"/>
              <w:right w:w="100" w:type="dxa"/>
            </w:tcMar>
          </w:tcPr>
          <w:p w14:paraId="13079BDE" w14:textId="77777777" w:rsidR="009365C3" w:rsidRPr="004C0B83" w:rsidRDefault="009365C3" w:rsidP="00AA03D7">
            <w:pPr>
              <w:rPr>
                <w:rFonts w:eastAsia="Times New Roman" w:cs="Times New Roman"/>
                <w:sz w:val="20"/>
                <w:szCs w:val="20"/>
                <w:highlight w:val="white"/>
              </w:rPr>
            </w:pPr>
            <w:r w:rsidRPr="004C0B83">
              <w:rPr>
                <w:rFonts w:eastAsia="Times New Roman" w:cs="Times New Roman"/>
                <w:sz w:val="20"/>
                <w:szCs w:val="20"/>
                <w:highlight w:val="white"/>
              </w:rPr>
              <w:t>Назва предмета закупівлі</w:t>
            </w:r>
          </w:p>
        </w:tc>
        <w:tc>
          <w:tcPr>
            <w:tcW w:w="4860" w:type="dxa"/>
            <w:shd w:val="clear" w:color="auto" w:fill="auto"/>
            <w:tcMar>
              <w:top w:w="100" w:type="dxa"/>
              <w:left w:w="100" w:type="dxa"/>
              <w:bottom w:w="100" w:type="dxa"/>
              <w:right w:w="100" w:type="dxa"/>
            </w:tcMar>
          </w:tcPr>
          <w:p w14:paraId="25F35CDB" w14:textId="77777777" w:rsidR="009365C3" w:rsidRPr="004C0B83" w:rsidRDefault="009365C3" w:rsidP="00AA03D7">
            <w:pPr>
              <w:jc w:val="center"/>
              <w:rPr>
                <w:rFonts w:eastAsia="Times New Roman" w:cs="Times New Roman"/>
                <w:b/>
                <w:i/>
                <w:sz w:val="20"/>
                <w:szCs w:val="20"/>
                <w:highlight w:val="white"/>
              </w:rPr>
            </w:pPr>
            <w:r w:rsidRPr="004C0B83">
              <w:rPr>
                <w:rFonts w:eastAsia="Times New Roman" w:cs="Times New Roman"/>
                <w:b/>
                <w:i/>
                <w:sz w:val="20"/>
                <w:szCs w:val="20"/>
              </w:rPr>
              <w:t xml:space="preserve">Комплект мультимедійного обладнання </w:t>
            </w:r>
            <w:r w:rsidRPr="004C0B83">
              <w:rPr>
                <w:b/>
                <w:bCs/>
                <w:i/>
                <w:iCs/>
                <w:sz w:val="20"/>
                <w:szCs w:val="20"/>
                <w:lang w:eastAsia="ar-SA"/>
              </w:rPr>
              <w:t>для 5-6 класів Нової української школи</w:t>
            </w:r>
          </w:p>
        </w:tc>
      </w:tr>
      <w:tr w:rsidR="009365C3" w:rsidRPr="004C0B83" w14:paraId="73C338D4" w14:textId="77777777" w:rsidTr="00AA03D7">
        <w:tc>
          <w:tcPr>
            <w:tcW w:w="4740" w:type="dxa"/>
            <w:shd w:val="clear" w:color="auto" w:fill="auto"/>
            <w:tcMar>
              <w:top w:w="100" w:type="dxa"/>
              <w:left w:w="100" w:type="dxa"/>
              <w:bottom w:w="100" w:type="dxa"/>
              <w:right w:w="100" w:type="dxa"/>
            </w:tcMar>
          </w:tcPr>
          <w:p w14:paraId="59FDF94A" w14:textId="77777777" w:rsidR="009365C3" w:rsidRPr="004C0B83" w:rsidRDefault="009365C3" w:rsidP="00AA03D7">
            <w:pPr>
              <w:rPr>
                <w:rFonts w:eastAsia="Times New Roman" w:cs="Times New Roman"/>
                <w:sz w:val="20"/>
                <w:szCs w:val="20"/>
                <w:highlight w:val="white"/>
              </w:rPr>
            </w:pPr>
            <w:r w:rsidRPr="004C0B83">
              <w:rPr>
                <w:rFonts w:eastAsia="Times New Roman" w:cs="Times New Roman"/>
                <w:sz w:val="20"/>
                <w:szCs w:val="20"/>
                <w:highlight w:val="white"/>
              </w:rPr>
              <w:t>Код ДК 021:2015</w:t>
            </w:r>
          </w:p>
        </w:tc>
        <w:tc>
          <w:tcPr>
            <w:tcW w:w="4860" w:type="dxa"/>
            <w:shd w:val="clear" w:color="auto" w:fill="auto"/>
            <w:tcMar>
              <w:top w:w="100" w:type="dxa"/>
              <w:left w:w="100" w:type="dxa"/>
              <w:bottom w:w="100" w:type="dxa"/>
              <w:right w:w="100" w:type="dxa"/>
            </w:tcMar>
          </w:tcPr>
          <w:p w14:paraId="7F517A06" w14:textId="77777777" w:rsidR="009365C3" w:rsidRPr="004C0B83" w:rsidRDefault="009365C3" w:rsidP="00AA03D7">
            <w:pPr>
              <w:jc w:val="center"/>
              <w:textAlignment w:val="baseline"/>
              <w:rPr>
                <w:rFonts w:eastAsia="Times New Roman" w:cs="Times New Roman"/>
                <w:b/>
                <w:i/>
                <w:sz w:val="20"/>
                <w:szCs w:val="20"/>
                <w:highlight w:val="white"/>
              </w:rPr>
            </w:pPr>
            <w:r w:rsidRPr="004C0B83">
              <w:rPr>
                <w:rFonts w:eastAsia="Times New Roman" w:cs="Times New Roman"/>
                <w:b/>
                <w:i/>
                <w:sz w:val="20"/>
                <w:szCs w:val="20"/>
                <w:highlight w:val="white"/>
              </w:rPr>
              <w:t>32320000-2 - Телевізійне й аудіовізуальне обладнання</w:t>
            </w:r>
          </w:p>
        </w:tc>
      </w:tr>
      <w:tr w:rsidR="009365C3" w:rsidRPr="004C0B83" w14:paraId="2FE3107E" w14:textId="77777777" w:rsidTr="00AA03D7">
        <w:tc>
          <w:tcPr>
            <w:tcW w:w="4740" w:type="dxa"/>
            <w:shd w:val="clear" w:color="auto" w:fill="auto"/>
            <w:tcMar>
              <w:top w:w="100" w:type="dxa"/>
              <w:left w:w="100" w:type="dxa"/>
              <w:bottom w:w="100" w:type="dxa"/>
              <w:right w:w="100" w:type="dxa"/>
            </w:tcMar>
          </w:tcPr>
          <w:p w14:paraId="23681893" w14:textId="77777777" w:rsidR="009365C3" w:rsidRPr="004C0B83" w:rsidRDefault="009365C3" w:rsidP="00AA03D7">
            <w:pPr>
              <w:rPr>
                <w:rFonts w:eastAsia="Times New Roman" w:cs="Times New Roman"/>
                <w:sz w:val="20"/>
                <w:szCs w:val="20"/>
                <w:highlight w:val="white"/>
              </w:rPr>
            </w:pPr>
            <w:r w:rsidRPr="004C0B83">
              <w:rPr>
                <w:rFonts w:eastAsia="Times New Roman" w:cs="Times New Roman"/>
                <w:sz w:val="20"/>
                <w:szCs w:val="20"/>
                <w:highlight w:val="white"/>
              </w:rPr>
              <w:lastRenderedPageBreak/>
              <w:t xml:space="preserve">Назва товару / послуги номенклатурної позиції предмета закупівлі та код товару / послуги,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shd w:val="clear" w:color="auto" w:fill="auto"/>
            <w:tcMar>
              <w:top w:w="100" w:type="dxa"/>
              <w:left w:w="100" w:type="dxa"/>
              <w:bottom w:w="100" w:type="dxa"/>
              <w:right w:w="100" w:type="dxa"/>
            </w:tcMar>
          </w:tcPr>
          <w:p w14:paraId="6B83871B" w14:textId="77777777" w:rsidR="009365C3" w:rsidRPr="004C0B83" w:rsidRDefault="009365C3" w:rsidP="00AA03D7">
            <w:pPr>
              <w:jc w:val="center"/>
              <w:rPr>
                <w:rFonts w:eastAsia="Times New Roman" w:cs="Times New Roman"/>
                <w:b/>
                <w:i/>
                <w:sz w:val="20"/>
                <w:szCs w:val="20"/>
                <w:highlight w:val="white"/>
              </w:rPr>
            </w:pPr>
            <w:r w:rsidRPr="004C0B83">
              <w:rPr>
                <w:rFonts w:eastAsia="Times New Roman" w:cs="Times New Roman"/>
                <w:b/>
                <w:i/>
                <w:sz w:val="20"/>
                <w:szCs w:val="20"/>
                <w:highlight w:val="white"/>
              </w:rPr>
              <w:t>32322000-6 - Мультимедійне обладнання</w:t>
            </w:r>
          </w:p>
        </w:tc>
      </w:tr>
      <w:tr w:rsidR="009365C3" w:rsidRPr="004C0B83" w14:paraId="2C20C505" w14:textId="77777777" w:rsidTr="00AA03D7">
        <w:tc>
          <w:tcPr>
            <w:tcW w:w="4740" w:type="dxa"/>
            <w:shd w:val="clear" w:color="auto" w:fill="auto"/>
            <w:tcMar>
              <w:top w:w="100" w:type="dxa"/>
              <w:left w:w="100" w:type="dxa"/>
              <w:bottom w:w="100" w:type="dxa"/>
              <w:right w:w="100" w:type="dxa"/>
            </w:tcMar>
          </w:tcPr>
          <w:p w14:paraId="34FC8B04" w14:textId="77777777" w:rsidR="009365C3" w:rsidRPr="004C0B83" w:rsidRDefault="009365C3" w:rsidP="00AA03D7">
            <w:pPr>
              <w:rPr>
                <w:rFonts w:eastAsia="Times New Roman" w:cs="Times New Roman"/>
                <w:sz w:val="20"/>
                <w:szCs w:val="20"/>
                <w:highlight w:val="white"/>
              </w:rPr>
            </w:pPr>
            <w:r w:rsidRPr="004C0B83">
              <w:rPr>
                <w:rFonts w:eastAsia="Times New Roman" w:cs="Times New Roman"/>
                <w:sz w:val="20"/>
                <w:szCs w:val="20"/>
                <w:highlight w:val="white"/>
              </w:rPr>
              <w:t>Кількість поставки товару / Обсяг надання послуг / Обсяг виконання робіт</w:t>
            </w:r>
          </w:p>
        </w:tc>
        <w:tc>
          <w:tcPr>
            <w:tcW w:w="4860" w:type="dxa"/>
            <w:shd w:val="clear" w:color="auto" w:fill="auto"/>
            <w:tcMar>
              <w:top w:w="100" w:type="dxa"/>
              <w:left w:w="100" w:type="dxa"/>
              <w:bottom w:w="100" w:type="dxa"/>
              <w:right w:w="100" w:type="dxa"/>
            </w:tcMar>
          </w:tcPr>
          <w:p w14:paraId="576DD8BE" w14:textId="77777777" w:rsidR="009365C3" w:rsidRPr="004C0B83" w:rsidRDefault="009365C3" w:rsidP="00AA03D7">
            <w:pPr>
              <w:jc w:val="center"/>
              <w:rPr>
                <w:rFonts w:eastAsia="Times New Roman" w:cs="Times New Roman"/>
                <w:b/>
                <w:i/>
                <w:sz w:val="20"/>
                <w:szCs w:val="20"/>
                <w:highlight w:val="white"/>
              </w:rPr>
            </w:pPr>
            <w:r>
              <w:rPr>
                <w:rFonts w:eastAsia="Times New Roman" w:cs="Times New Roman"/>
                <w:b/>
                <w:i/>
                <w:sz w:val="20"/>
                <w:szCs w:val="20"/>
                <w:highlight w:val="white"/>
              </w:rPr>
              <w:t>44</w:t>
            </w:r>
            <w:r w:rsidRPr="004C0B83">
              <w:rPr>
                <w:rFonts w:eastAsia="Times New Roman" w:cs="Times New Roman"/>
                <w:b/>
                <w:i/>
                <w:sz w:val="20"/>
                <w:szCs w:val="20"/>
                <w:highlight w:val="white"/>
              </w:rPr>
              <w:t xml:space="preserve"> комплект</w:t>
            </w:r>
            <w:r>
              <w:rPr>
                <w:rFonts w:eastAsia="Times New Roman" w:cs="Times New Roman"/>
                <w:b/>
                <w:i/>
                <w:sz w:val="20"/>
                <w:szCs w:val="20"/>
                <w:highlight w:val="white"/>
              </w:rPr>
              <w:t>ів</w:t>
            </w:r>
          </w:p>
        </w:tc>
      </w:tr>
      <w:tr w:rsidR="009365C3" w:rsidRPr="004C0B83" w14:paraId="55D747BA" w14:textId="77777777" w:rsidTr="00AA03D7">
        <w:tc>
          <w:tcPr>
            <w:tcW w:w="4740" w:type="dxa"/>
            <w:shd w:val="clear" w:color="auto" w:fill="auto"/>
            <w:tcMar>
              <w:top w:w="100" w:type="dxa"/>
              <w:left w:w="100" w:type="dxa"/>
              <w:bottom w:w="100" w:type="dxa"/>
              <w:right w:w="100" w:type="dxa"/>
            </w:tcMar>
          </w:tcPr>
          <w:p w14:paraId="00331C0C" w14:textId="77777777" w:rsidR="009365C3" w:rsidRPr="004C0B83" w:rsidRDefault="009365C3" w:rsidP="00AA03D7">
            <w:pPr>
              <w:rPr>
                <w:rFonts w:eastAsia="Times New Roman" w:cs="Times New Roman"/>
                <w:sz w:val="20"/>
                <w:szCs w:val="20"/>
                <w:highlight w:val="white"/>
              </w:rPr>
            </w:pPr>
            <w:r w:rsidRPr="004C0B83">
              <w:rPr>
                <w:rFonts w:eastAsia="Times New Roman" w:cs="Times New Roman"/>
                <w:sz w:val="20"/>
                <w:szCs w:val="20"/>
                <w:highlight w:val="white"/>
              </w:rPr>
              <w:t>Місце поставки товару / надання послуг / виконання робіт</w:t>
            </w:r>
          </w:p>
          <w:p w14:paraId="43C7B9EC" w14:textId="77777777" w:rsidR="009365C3" w:rsidRPr="004C0B83" w:rsidRDefault="009365C3" w:rsidP="00AA03D7">
            <w:pPr>
              <w:rPr>
                <w:rFonts w:eastAsia="Times New Roman" w:cs="Times New Roman"/>
                <w:sz w:val="20"/>
                <w:szCs w:val="20"/>
                <w:highlight w:val="white"/>
              </w:rPr>
            </w:pPr>
          </w:p>
        </w:tc>
        <w:tc>
          <w:tcPr>
            <w:tcW w:w="4860" w:type="dxa"/>
            <w:shd w:val="clear" w:color="auto" w:fill="auto"/>
            <w:tcMar>
              <w:top w:w="100" w:type="dxa"/>
              <w:left w:w="100" w:type="dxa"/>
              <w:bottom w:w="100" w:type="dxa"/>
              <w:right w:w="100" w:type="dxa"/>
            </w:tcMar>
          </w:tcPr>
          <w:p w14:paraId="60346A1A" w14:textId="77777777" w:rsidR="009365C3" w:rsidRPr="004C0B83" w:rsidRDefault="009365C3" w:rsidP="00AA03D7">
            <w:pPr>
              <w:jc w:val="center"/>
              <w:rPr>
                <w:rFonts w:eastAsia="Times New Roman" w:cs="Times New Roman"/>
                <w:b/>
                <w:i/>
                <w:sz w:val="20"/>
                <w:szCs w:val="20"/>
                <w:highlight w:val="white"/>
              </w:rPr>
            </w:pPr>
            <w:bookmarkStart w:id="5" w:name="_Hlk170767217"/>
            <w:r w:rsidRPr="00C061C8">
              <w:rPr>
                <w:rFonts w:eastAsia="Times New Roman" w:cs="Times New Roman"/>
                <w:b/>
                <w:i/>
                <w:sz w:val="20"/>
                <w:szCs w:val="20"/>
                <w:highlight w:val="white"/>
              </w:rPr>
              <w:t>вул. Муніципальна, 19, м. Роздільна, Одеська область, 67400</w:t>
            </w:r>
            <w:bookmarkEnd w:id="5"/>
          </w:p>
        </w:tc>
      </w:tr>
      <w:tr w:rsidR="009365C3" w:rsidRPr="004C0B83" w14:paraId="2FFD5408" w14:textId="77777777" w:rsidTr="00AA03D7">
        <w:tc>
          <w:tcPr>
            <w:tcW w:w="4740" w:type="dxa"/>
            <w:shd w:val="clear" w:color="auto" w:fill="auto"/>
            <w:tcMar>
              <w:top w:w="100" w:type="dxa"/>
              <w:left w:w="100" w:type="dxa"/>
              <w:bottom w:w="100" w:type="dxa"/>
              <w:right w:w="100" w:type="dxa"/>
            </w:tcMar>
          </w:tcPr>
          <w:p w14:paraId="3EE79412" w14:textId="77777777" w:rsidR="009365C3" w:rsidRPr="004C0B83" w:rsidRDefault="009365C3" w:rsidP="00AA03D7">
            <w:pPr>
              <w:rPr>
                <w:rFonts w:eastAsia="Times New Roman" w:cs="Times New Roman"/>
                <w:sz w:val="20"/>
                <w:szCs w:val="20"/>
                <w:highlight w:val="white"/>
              </w:rPr>
            </w:pPr>
            <w:r w:rsidRPr="004C0B83">
              <w:rPr>
                <w:rFonts w:eastAsia="Times New Roman" w:cs="Times New Roman"/>
                <w:sz w:val="20"/>
                <w:szCs w:val="20"/>
                <w:highlight w:val="white"/>
              </w:rPr>
              <w:t>Строк поставки товару / надання послуг / виконання робіт</w:t>
            </w:r>
          </w:p>
          <w:p w14:paraId="552846C9" w14:textId="77777777" w:rsidR="009365C3" w:rsidRPr="004C0B83" w:rsidRDefault="009365C3" w:rsidP="00AA03D7">
            <w:pPr>
              <w:rPr>
                <w:rFonts w:eastAsia="Times New Roman" w:cs="Times New Roman"/>
                <w:sz w:val="20"/>
                <w:szCs w:val="20"/>
                <w:highlight w:val="white"/>
              </w:rPr>
            </w:pPr>
          </w:p>
        </w:tc>
        <w:tc>
          <w:tcPr>
            <w:tcW w:w="4860" w:type="dxa"/>
            <w:shd w:val="clear" w:color="auto" w:fill="auto"/>
            <w:tcMar>
              <w:top w:w="100" w:type="dxa"/>
              <w:left w:w="100" w:type="dxa"/>
              <w:bottom w:w="100" w:type="dxa"/>
              <w:right w:w="100" w:type="dxa"/>
            </w:tcMar>
          </w:tcPr>
          <w:p w14:paraId="05307B78" w14:textId="77777777" w:rsidR="009365C3" w:rsidRPr="004C0B83" w:rsidRDefault="009365C3" w:rsidP="00AA03D7">
            <w:pPr>
              <w:jc w:val="center"/>
              <w:rPr>
                <w:rFonts w:eastAsia="Times New Roman" w:cs="Times New Roman"/>
                <w:b/>
                <w:i/>
                <w:sz w:val="20"/>
                <w:szCs w:val="20"/>
                <w:highlight w:val="white"/>
              </w:rPr>
            </w:pPr>
            <w:r w:rsidRPr="00FF27BC">
              <w:rPr>
                <w:rFonts w:eastAsia="Times New Roman" w:cs="Times New Roman"/>
                <w:b/>
                <w:i/>
                <w:sz w:val="20"/>
                <w:szCs w:val="20"/>
              </w:rPr>
              <w:t>до</w:t>
            </w:r>
            <w:r>
              <w:rPr>
                <w:rFonts w:eastAsia="Times New Roman" w:cs="Times New Roman"/>
                <w:b/>
                <w:i/>
                <w:sz w:val="20"/>
                <w:szCs w:val="20"/>
              </w:rPr>
              <w:t xml:space="preserve"> 31</w:t>
            </w:r>
            <w:r w:rsidRPr="00FF27BC">
              <w:rPr>
                <w:rFonts w:eastAsia="Times New Roman" w:cs="Times New Roman"/>
                <w:b/>
                <w:i/>
                <w:sz w:val="20"/>
                <w:szCs w:val="20"/>
              </w:rPr>
              <w:t>.</w:t>
            </w:r>
            <w:r>
              <w:rPr>
                <w:rFonts w:eastAsia="Times New Roman" w:cs="Times New Roman"/>
                <w:b/>
                <w:i/>
                <w:sz w:val="20"/>
                <w:szCs w:val="20"/>
              </w:rPr>
              <w:t>12</w:t>
            </w:r>
            <w:r w:rsidRPr="00FF27BC">
              <w:rPr>
                <w:rFonts w:eastAsia="Times New Roman" w:cs="Times New Roman"/>
                <w:b/>
                <w:i/>
                <w:sz w:val="20"/>
                <w:szCs w:val="20"/>
              </w:rPr>
              <w:t xml:space="preserve">.2024 року </w:t>
            </w:r>
          </w:p>
        </w:tc>
      </w:tr>
    </w:tbl>
    <w:p w14:paraId="248D7B8B" w14:textId="77777777" w:rsidR="009365C3" w:rsidRDefault="009365C3" w:rsidP="009365C3">
      <w:pPr>
        <w:rPr>
          <w:rFonts w:eastAsia="Times New Roman" w:cs="Times New Roman"/>
          <w:sz w:val="20"/>
          <w:szCs w:val="20"/>
          <w:highlight w:val="white"/>
        </w:rPr>
      </w:pPr>
    </w:p>
    <w:p w14:paraId="62C945A8" w14:textId="77777777" w:rsidR="009365C3" w:rsidRPr="006363D4" w:rsidRDefault="009365C3" w:rsidP="009365C3">
      <w:pPr>
        <w:rPr>
          <w:rFonts w:eastAsia="Times New Roman" w:cs="Times New Roman"/>
          <w:sz w:val="20"/>
          <w:szCs w:val="20"/>
          <w:highlight w:val="white"/>
        </w:rPr>
      </w:pPr>
    </w:p>
    <w:p w14:paraId="5E8226C8" w14:textId="77777777" w:rsidR="009365C3" w:rsidRPr="006363D4" w:rsidRDefault="009365C3" w:rsidP="009365C3">
      <w:pPr>
        <w:ind w:hanging="2"/>
        <w:jc w:val="both"/>
        <w:rPr>
          <w:rFonts w:cs="Times New Roman"/>
          <w:sz w:val="20"/>
          <w:szCs w:val="20"/>
          <w:lang w:eastAsia="ja-JP"/>
        </w:rPr>
      </w:pPr>
      <w:r w:rsidRPr="006363D4">
        <w:rPr>
          <w:rFonts w:cs="Times New Roman"/>
          <w:sz w:val="20"/>
          <w:szCs w:val="20"/>
          <w:lang w:eastAsia="ja-JP"/>
        </w:rPr>
        <w:t>Замовник самостійно визначає необхідні технічні характеристики предмета закупівлі з огляду на специфіку предмета закупівлі, керуючись принципами здійснення закупівель та з дотриманням законодавства.</w:t>
      </w:r>
    </w:p>
    <w:p w14:paraId="42169DF3" w14:textId="77777777" w:rsidR="009365C3" w:rsidRPr="006363D4" w:rsidRDefault="009365C3" w:rsidP="009365C3">
      <w:pPr>
        <w:ind w:firstLine="720"/>
        <w:jc w:val="both"/>
        <w:rPr>
          <w:rFonts w:cs="Times New Roman"/>
          <w:bCs/>
          <w:sz w:val="20"/>
          <w:szCs w:val="20"/>
          <w:lang w:eastAsia="ja-JP"/>
        </w:rPr>
      </w:pPr>
      <w:r w:rsidRPr="006363D4">
        <w:rPr>
          <w:rFonts w:cs="Times New Roman"/>
          <w:bCs/>
          <w:sz w:val="20"/>
          <w:szCs w:val="20"/>
          <w:lang w:eastAsia="ja-JP"/>
        </w:rPr>
        <w:t>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предмета закупівлі, що містяться в тендерній документації та цьому додатку, а також підтверджує можливість поставки товару відповідно до вимог, визначених згідно з умовами тендерної документації.</w:t>
      </w:r>
    </w:p>
    <w:p w14:paraId="78B63E34" w14:textId="77777777" w:rsidR="009365C3" w:rsidRPr="006363D4" w:rsidRDefault="009365C3" w:rsidP="009365C3">
      <w:pPr>
        <w:ind w:firstLine="708"/>
        <w:jc w:val="both"/>
        <w:rPr>
          <w:rFonts w:cs="Times New Roman"/>
          <w:sz w:val="20"/>
          <w:szCs w:val="20"/>
          <w:highlight w:val="white"/>
          <w:lang w:eastAsia="ja-JP"/>
        </w:rPr>
      </w:pPr>
      <w:r w:rsidRPr="006363D4">
        <w:rPr>
          <w:rFonts w:cs="Times New Roman"/>
          <w:sz w:val="20"/>
          <w:szCs w:val="20"/>
          <w:highlight w:val="white"/>
          <w:lang w:eastAsia="ja-JP"/>
        </w:rPr>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p>
    <w:p w14:paraId="027D434F" w14:textId="77777777" w:rsidR="009365C3" w:rsidRPr="006363D4" w:rsidRDefault="009365C3" w:rsidP="009365C3">
      <w:pPr>
        <w:ind w:firstLine="720"/>
        <w:jc w:val="both"/>
        <w:rPr>
          <w:rFonts w:cs="Times New Roman"/>
          <w:sz w:val="20"/>
          <w:szCs w:val="20"/>
        </w:rPr>
      </w:pPr>
      <w:r w:rsidRPr="006363D4">
        <w:rPr>
          <w:rFonts w:cs="Times New Roman"/>
          <w:sz w:val="20"/>
          <w:szCs w:val="20"/>
          <w:lang w:eastAsia="ja-JP"/>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w:t>
      </w:r>
      <w:r w:rsidRPr="006363D4">
        <w:rPr>
          <w:rFonts w:cs="Times New Roman"/>
          <w:sz w:val="20"/>
          <w:szCs w:val="20"/>
        </w:rPr>
        <w:t>.</w:t>
      </w:r>
    </w:p>
    <w:p w14:paraId="1A8BEF44" w14:textId="77777777" w:rsidR="009365C3" w:rsidRPr="006363D4" w:rsidRDefault="009365C3" w:rsidP="009365C3">
      <w:pPr>
        <w:rPr>
          <w:rFonts w:eastAsia="Times New Roman" w:cs="Times New Roman"/>
          <w:sz w:val="20"/>
          <w:szCs w:val="20"/>
          <w:highlight w:val="white"/>
        </w:rPr>
      </w:pPr>
    </w:p>
    <w:p w14:paraId="0566B4B6" w14:textId="77777777" w:rsidR="009365C3" w:rsidRPr="006363D4" w:rsidRDefault="009365C3" w:rsidP="009365C3">
      <w:pPr>
        <w:jc w:val="both"/>
        <w:rPr>
          <w:rFonts w:eastAsia="Arial"/>
          <w:i/>
          <w:iCs/>
          <w:sz w:val="20"/>
          <w:szCs w:val="20"/>
        </w:rPr>
      </w:pPr>
      <w:r w:rsidRPr="006363D4">
        <w:rPr>
          <w:rFonts w:eastAsia="Arial"/>
          <w:i/>
          <w:iCs/>
          <w:sz w:val="20"/>
          <w:szCs w:val="20"/>
        </w:rPr>
        <w:t xml:space="preserve"> </w:t>
      </w:r>
    </w:p>
    <w:tbl>
      <w:tblPr>
        <w:tblW w:w="5000" w:type="pct"/>
        <w:tblLook w:val="04A0" w:firstRow="1" w:lastRow="0" w:firstColumn="1" w:lastColumn="0" w:noHBand="0" w:noVBand="1"/>
      </w:tblPr>
      <w:tblGrid>
        <w:gridCol w:w="411"/>
        <w:gridCol w:w="2843"/>
        <w:gridCol w:w="5135"/>
        <w:gridCol w:w="1400"/>
      </w:tblGrid>
      <w:tr w:rsidR="009365C3" w:rsidRPr="006363D4" w14:paraId="18F0F8F6" w14:textId="77777777" w:rsidTr="00AA03D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2F6CA7" w14:textId="77777777" w:rsidR="009365C3" w:rsidRPr="006363D4" w:rsidRDefault="009365C3" w:rsidP="00AA03D7">
            <w:pPr>
              <w:jc w:val="center"/>
              <w:rPr>
                <w:rFonts w:eastAsia="Times New Roman" w:cs="Times New Roman"/>
                <w:b/>
                <w:bCs/>
                <w:sz w:val="20"/>
                <w:szCs w:val="20"/>
              </w:rPr>
            </w:pPr>
            <w:r w:rsidRPr="006363D4">
              <w:rPr>
                <w:rFonts w:eastAsia="Times New Roman" w:cs="Times New Roman"/>
                <w:b/>
                <w:bCs/>
                <w:sz w:val="20"/>
                <w:szCs w:val="20"/>
              </w:rPr>
              <w:t>№</w:t>
            </w:r>
          </w:p>
        </w:tc>
        <w:tc>
          <w:tcPr>
            <w:tcW w:w="14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6827E5" w14:textId="77777777" w:rsidR="009365C3" w:rsidRPr="006363D4" w:rsidRDefault="009365C3" w:rsidP="00AA03D7">
            <w:pPr>
              <w:jc w:val="center"/>
              <w:rPr>
                <w:rFonts w:eastAsia="Times New Roman" w:cs="Times New Roman"/>
                <w:b/>
                <w:bCs/>
                <w:sz w:val="20"/>
                <w:szCs w:val="20"/>
              </w:rPr>
            </w:pPr>
            <w:r w:rsidRPr="006363D4">
              <w:rPr>
                <w:rFonts w:eastAsia="Times New Roman" w:cs="Times New Roman"/>
                <w:b/>
                <w:bCs/>
                <w:sz w:val="20"/>
                <w:szCs w:val="20"/>
              </w:rPr>
              <w:t>Назва обладнання</w:t>
            </w:r>
          </w:p>
        </w:tc>
        <w:tc>
          <w:tcPr>
            <w:tcW w:w="262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CF653E" w14:textId="77777777" w:rsidR="009365C3" w:rsidRPr="006363D4" w:rsidRDefault="009365C3" w:rsidP="00AA03D7">
            <w:pPr>
              <w:jc w:val="center"/>
              <w:rPr>
                <w:rFonts w:eastAsia="Times New Roman" w:cs="Times New Roman"/>
                <w:b/>
                <w:bCs/>
                <w:sz w:val="20"/>
                <w:szCs w:val="20"/>
              </w:rPr>
            </w:pPr>
            <w:r w:rsidRPr="006363D4">
              <w:rPr>
                <w:rFonts w:eastAsia="Times New Roman" w:cs="Times New Roman"/>
                <w:b/>
                <w:bCs/>
                <w:sz w:val="20"/>
                <w:szCs w:val="20"/>
              </w:rPr>
              <w:t>Технічні характеристики</w:t>
            </w:r>
          </w:p>
        </w:tc>
        <w:tc>
          <w:tcPr>
            <w:tcW w:w="7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6BC853" w14:textId="77777777" w:rsidR="009365C3" w:rsidRPr="006363D4" w:rsidRDefault="009365C3" w:rsidP="00AA03D7">
            <w:pPr>
              <w:jc w:val="center"/>
              <w:rPr>
                <w:rFonts w:eastAsia="Times New Roman" w:cs="Times New Roman"/>
                <w:b/>
                <w:bCs/>
                <w:sz w:val="20"/>
                <w:szCs w:val="20"/>
              </w:rPr>
            </w:pPr>
            <w:r w:rsidRPr="006363D4">
              <w:rPr>
                <w:rFonts w:eastAsia="Times New Roman" w:cs="Times New Roman"/>
                <w:b/>
                <w:bCs/>
                <w:sz w:val="20"/>
                <w:szCs w:val="20"/>
              </w:rPr>
              <w:t>К-сть, шт.</w:t>
            </w:r>
          </w:p>
        </w:tc>
      </w:tr>
      <w:tr w:rsidR="009365C3" w:rsidRPr="006363D4" w14:paraId="4DCAD16B" w14:textId="77777777" w:rsidTr="00AA03D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F8BC2EA" w14:textId="77777777" w:rsidR="009365C3" w:rsidRPr="006363D4" w:rsidRDefault="009365C3" w:rsidP="00AA03D7">
            <w:pPr>
              <w:jc w:val="center"/>
              <w:rPr>
                <w:rFonts w:eastAsia="Times New Roman" w:cs="Times New Roman"/>
                <w:sz w:val="20"/>
                <w:szCs w:val="20"/>
              </w:rPr>
            </w:pPr>
            <w:r w:rsidRPr="006363D4">
              <w:rPr>
                <w:rFonts w:eastAsia="Times New Roman" w:cs="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FC18B22" w14:textId="77777777" w:rsidR="009365C3" w:rsidRPr="006363D4" w:rsidRDefault="009365C3" w:rsidP="00AA03D7">
            <w:pPr>
              <w:jc w:val="center"/>
              <w:rPr>
                <w:rFonts w:eastAsia="Times New Roman" w:cs="Times New Roman"/>
                <w:sz w:val="20"/>
                <w:szCs w:val="20"/>
              </w:rPr>
            </w:pPr>
            <w:r w:rsidRPr="006363D4">
              <w:rPr>
                <w:rFonts w:eastAsia="Times New Roman" w:cs="Times New Roman"/>
                <w:sz w:val="20"/>
                <w:szCs w:val="20"/>
              </w:rPr>
              <w:t>Комплект мультимедійного обладнання. Тип 4</w:t>
            </w:r>
          </w:p>
          <w:p w14:paraId="1F038892" w14:textId="77777777" w:rsidR="009365C3" w:rsidRPr="006363D4" w:rsidRDefault="009365C3" w:rsidP="00AA03D7">
            <w:pPr>
              <w:jc w:val="both"/>
              <w:rPr>
                <w:rFonts w:eastAsia="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9B0E1F"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А) Мультимедійний проєктор з короткофокусним об’єктивом:</w:t>
            </w:r>
          </w:p>
          <w:p w14:paraId="0879A73D"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Проекційна система: DLP;</w:t>
            </w:r>
          </w:p>
          <w:p w14:paraId="3E1178D2"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Яскравість: не менше 3600AL, люмен;</w:t>
            </w:r>
          </w:p>
          <w:p w14:paraId="3F54E9D4"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Контрастність: не менше 20000:1;</w:t>
            </w:r>
          </w:p>
          <w:p w14:paraId="379B462E"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Співвідношення сторін: нативний 4:3 (можна вибрати співвідношення сторін 5);</w:t>
            </w:r>
          </w:p>
          <w:p w14:paraId="5AE01638"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Роздільна здатність: XGA (1024X768), підтримка VGA(640 x 480) до WUXGA_RB(1920 x 1200);</w:t>
            </w:r>
          </w:p>
          <w:p w14:paraId="61C1556F"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Вбудований динамік: не менше 10Втx1;</w:t>
            </w:r>
          </w:p>
          <w:p w14:paraId="50F75D2A"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Рівень шуму: не більше 34 дБ;</w:t>
            </w:r>
          </w:p>
          <w:p w14:paraId="3CBDE5EE"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Сумісність з HDTV: 480i, 480p, 576i, 576p, 720p, 1080i, 1080p;</w:t>
            </w:r>
          </w:p>
          <w:p w14:paraId="5C2AB4D9"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Підтримувані стандарти відео: NTSC, PAL, SECAM, SDTV (480i/576i), EDTV (480p/576p, HDTV (720p, 1080i/p 60 Гц)</w:t>
            </w:r>
          </w:p>
          <w:p w14:paraId="6D68DD6B"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Інтерфейси:</w:t>
            </w:r>
          </w:p>
          <w:p w14:paraId="6B0343FC"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HDMIx2;</w:t>
            </w:r>
          </w:p>
          <w:p w14:paraId="77540CF6"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PC (D-sub 15pin) не менше 2;</w:t>
            </w:r>
          </w:p>
          <w:p w14:paraId="6E82214A"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(D-sub 15pin,Female)x 1;</w:t>
            </w:r>
          </w:p>
          <w:p w14:paraId="114411B1"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Audio in(mini jack) не менше 2;</w:t>
            </w:r>
          </w:p>
          <w:p w14:paraId="7B6765E0"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Audio out (mini jack)x 1;</w:t>
            </w:r>
          </w:p>
          <w:p w14:paraId="48BC3384"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RS232 In (D-sub 9pin, male)x 1;</w:t>
            </w:r>
          </w:p>
          <w:p w14:paraId="77113394"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USB TypeA x1 (power only 1.5A);</w:t>
            </w:r>
          </w:p>
          <w:p w14:paraId="69F4B2CB"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USB Type mini Bx1;</w:t>
            </w:r>
          </w:p>
          <w:p w14:paraId="6B7C03AA"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Аксесуари:</w:t>
            </w:r>
          </w:p>
          <w:p w14:paraId="0FA57C82"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lastRenderedPageBreak/>
              <w:t>Стандартний: Пульт дистанційного керування із шнуром живлення батареї (за регіоном) Короткий посібник з початку роботи Гарантійний талон (за регіонами);</w:t>
            </w:r>
          </w:p>
          <w:p w14:paraId="5AA6427E"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Блок живлення: 100 до 240 В змінного струму, 50/60 Гц;</w:t>
            </w:r>
          </w:p>
          <w:p w14:paraId="3751CF9D"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Споживання енергії: не більше 260 Вт, режим очікування &lt;0,5 Вт;</w:t>
            </w:r>
          </w:p>
          <w:p w14:paraId="58968CD4"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Вага: 2,6 кг.</w:t>
            </w:r>
          </w:p>
          <w:p w14:paraId="22A59635"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Ресурс лампи: ЕКО - не менше 10000 годин; Зберігаючий- не менше 15000 годин; Нормальний - не менше 6000 годин;</w:t>
            </w:r>
          </w:p>
          <w:p w14:paraId="45802607"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Гарантія: не менше 36 місяців.</w:t>
            </w:r>
          </w:p>
          <w:p w14:paraId="603FABEA"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Б) Дошка аудиторна магнітно-маркерна стаціонарна.</w:t>
            </w:r>
          </w:p>
          <w:p w14:paraId="05B313E4"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Габаритні розміри: не менше 2000х1000 мм;</w:t>
            </w:r>
          </w:p>
          <w:p w14:paraId="420ECA2D"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Дошка повинна мати раму з посиленим алюмінієвим профілем;</w:t>
            </w:r>
          </w:p>
          <w:p w14:paraId="4C6EEA9A"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Матеріал лицьової поверхні дошки  – металополімер білого кольору;</w:t>
            </w:r>
          </w:p>
          <w:p w14:paraId="562AF002"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 xml:space="preserve">Матеріал зворотної сторони - метал, що робить дошку міцнішою та збільшує її термін використання. </w:t>
            </w:r>
          </w:p>
          <w:p w14:paraId="4846634E"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Матеріал дошки стійкий до зовнішніх пошкоджень під час використання.</w:t>
            </w:r>
          </w:p>
          <w:p w14:paraId="4F5C745D"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Дошка повинна мати алюмінієву полицю для зберігання губки і маркерів;</w:t>
            </w:r>
          </w:p>
          <w:p w14:paraId="28E8E323"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Дошка повинна мати додаткові магнітні властивості.</w:t>
            </w:r>
          </w:p>
          <w:p w14:paraId="095E76E8"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Вага: не більше 17 кг</w:t>
            </w:r>
          </w:p>
          <w:p w14:paraId="080456CF"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 xml:space="preserve">В) Настінне кріплення для короткофокусного проектору: </w:t>
            </w:r>
          </w:p>
          <w:p w14:paraId="29830357"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Тип: настінне кріплення для короткофокусного проектору;</w:t>
            </w:r>
          </w:p>
          <w:p w14:paraId="2223E6AA"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Максимальне навантаження: не менше 9 кг;</w:t>
            </w:r>
          </w:p>
          <w:p w14:paraId="5654DB3A"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Регулювання: нахил, поворот;</w:t>
            </w:r>
          </w:p>
          <w:p w14:paraId="106B2740"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Кут повороту: не менше 20 °;</w:t>
            </w:r>
          </w:p>
          <w:p w14:paraId="79CD7A4B"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Ємність для укладання кабелів;</w:t>
            </w:r>
          </w:p>
          <w:p w14:paraId="5AD98A5A"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Мінімальна відстань від стіни: не менше 890 мм;</w:t>
            </w:r>
          </w:p>
          <w:p w14:paraId="669D8951"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Максимальна відстань від стіни не менше 1520 мм;</w:t>
            </w:r>
          </w:p>
          <w:p w14:paraId="44A9D479"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Гарантія на кріплення: не менше 60 місяців.</w:t>
            </w:r>
          </w:p>
          <w:p w14:paraId="4248FCF3"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 xml:space="preserve">Г) Кабель HDMI: </w:t>
            </w:r>
          </w:p>
          <w:p w14:paraId="051CCBB3"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Інтерфейс: HDMI;</w:t>
            </w:r>
          </w:p>
          <w:p w14:paraId="3CBF4833"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Довжина, м: не менше 10.0;</w:t>
            </w:r>
          </w:p>
          <w:p w14:paraId="1141B2E2"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Гарантія: не менше 12 місяців.</w:t>
            </w:r>
          </w:p>
          <w:p w14:paraId="2078403A"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Д) Електронний освітній ресурс з предмету біологія (термін дії ліцензії не менше 12 місяців), який повинен включати:</w:t>
            </w:r>
          </w:p>
          <w:p w14:paraId="4044A66B"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 методичні рекомендації з біології щодо виконання лабораторних робіт відповідно до чинної навчальної програми Міністерства освіти і науки України для загальноосвітніх навчальних закладів;</w:t>
            </w:r>
          </w:p>
          <w:p w14:paraId="24B13D4D"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 інтерактивні завдання;</w:t>
            </w:r>
          </w:p>
          <w:p w14:paraId="3E897210"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 віртуальні експерименти для вивчення явищ з курсу біологія;</w:t>
            </w:r>
          </w:p>
          <w:p w14:paraId="39E9A768"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 відеоматеріали з теоретичними відомостями та рекомендаціями щодо виконання експериментів;</w:t>
            </w:r>
          </w:p>
          <w:p w14:paraId="53C80138"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ЕОР повинен мати захист та керування авторськими правами (підтримка функцій DRM).</w:t>
            </w:r>
          </w:p>
          <w:p w14:paraId="3AE3A347"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Наявність грифу МОН «РЕКОМЕНДОВАНО» або «СХВАЛЕНО» на ЕОР з біології - у складі пропозиції необхідно надати копію підтверджуючого документа, виданого уповноваженим органом.</w:t>
            </w:r>
          </w:p>
          <w:p w14:paraId="49FB9DC7" w14:textId="77777777" w:rsidR="009365C3" w:rsidRPr="006363D4" w:rsidRDefault="009365C3" w:rsidP="00AA03D7">
            <w:pPr>
              <w:jc w:val="both"/>
              <w:rPr>
                <w:rFonts w:eastAsia="Times New Roman" w:cs="Times New Roman"/>
                <w:sz w:val="20"/>
                <w:szCs w:val="20"/>
              </w:rPr>
            </w:pPr>
            <w:r w:rsidRPr="006363D4">
              <w:rPr>
                <w:rFonts w:eastAsia="Times New Roman" w:cs="Times New Roman"/>
                <w:sz w:val="20"/>
                <w:szCs w:val="20"/>
              </w:rPr>
              <w:t>Для підтвердження статусу офіційного представника виробника (або його офіційного представника, дилера) необхідно надати лист авторизації виробника (або його офіційного представника) із зазначенням найменування замовника, номера тендера в системі публічних закупівель на ЕОР з біології, копію висновку державної санітарно епідеміологічної експертизи на ЕОР з біології а також посилання на сайт ЕОР)".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4E0C3F8" w14:textId="77777777" w:rsidR="009365C3" w:rsidRPr="006363D4" w:rsidRDefault="009365C3" w:rsidP="00AA03D7">
            <w:pPr>
              <w:jc w:val="center"/>
              <w:rPr>
                <w:rFonts w:eastAsia="Times New Roman" w:cs="Times New Roman"/>
                <w:sz w:val="20"/>
                <w:szCs w:val="20"/>
              </w:rPr>
            </w:pPr>
            <w:r w:rsidRPr="006363D4">
              <w:rPr>
                <w:rFonts w:eastAsia="Times New Roman" w:cs="Times New Roman"/>
                <w:sz w:val="20"/>
                <w:szCs w:val="20"/>
              </w:rPr>
              <w:lastRenderedPageBreak/>
              <w:t>44</w:t>
            </w:r>
          </w:p>
        </w:tc>
      </w:tr>
    </w:tbl>
    <w:p w14:paraId="78D0C4EB" w14:textId="77777777" w:rsidR="009365C3" w:rsidRPr="006363D4" w:rsidRDefault="009365C3" w:rsidP="009365C3">
      <w:pPr>
        <w:jc w:val="both"/>
        <w:rPr>
          <w:rFonts w:eastAsia="Times New Roman" w:cs="Times New Roman"/>
          <w:bCs/>
          <w:i/>
          <w:iCs/>
          <w:sz w:val="20"/>
          <w:szCs w:val="20"/>
        </w:rPr>
      </w:pPr>
      <w:r w:rsidRPr="006363D4">
        <w:rPr>
          <w:rFonts w:eastAsia="Times New Roman" w:cs="Times New Roman"/>
          <w:bCs/>
          <w:i/>
          <w:iCs/>
          <w:sz w:val="20"/>
          <w:szCs w:val="20"/>
        </w:rPr>
        <w:lastRenderedPageBreak/>
        <w:t xml:space="preserve">     Примітка: всі посилання на конкретну марку, виробника, фірму, патент, конструкцію або тип предмета закупівлі, джерело його походження або виробника, слід читати з виразом «або еквівалент». </w:t>
      </w:r>
    </w:p>
    <w:p w14:paraId="7C1F5D69" w14:textId="77777777" w:rsidR="009365C3" w:rsidRPr="006363D4" w:rsidRDefault="009365C3" w:rsidP="009365C3">
      <w:pPr>
        <w:rPr>
          <w:rFonts w:eastAsia="Times New Roman" w:cs="Times New Roman"/>
          <w:sz w:val="20"/>
          <w:szCs w:val="20"/>
        </w:rPr>
      </w:pPr>
      <w:r w:rsidRPr="006363D4">
        <w:rPr>
          <w:rFonts w:eastAsia="Times New Roman" w:cs="Times New Roman"/>
          <w:b/>
          <w:bCs/>
          <w:sz w:val="20"/>
          <w:szCs w:val="20"/>
        </w:rPr>
        <w:t>Інформація про товар:</w:t>
      </w:r>
    </w:p>
    <w:p w14:paraId="5A4F70AA" w14:textId="77777777" w:rsidR="009365C3" w:rsidRPr="006363D4" w:rsidRDefault="009365C3" w:rsidP="009365C3">
      <w:pPr>
        <w:jc w:val="both"/>
        <w:rPr>
          <w:rFonts w:eastAsia="Times New Roman" w:cs="Times New Roman"/>
          <w:sz w:val="20"/>
          <w:szCs w:val="20"/>
        </w:rPr>
      </w:pPr>
      <w:r w:rsidRPr="006363D4">
        <w:rPr>
          <w:rFonts w:eastAsia="Times New Roman" w:cs="Times New Roman"/>
          <w:sz w:val="20"/>
          <w:szCs w:val="20"/>
        </w:rPr>
        <w:t>Товар повинен відповідати показникам якості, які встановлюються законодавством України, та діючим стандартам, технічним умовам даного виду товару, підтверджується сертифікатом якості виробника/походження та/або іншими документами встановленого зразка, виданого відповідними органами, які підтверджують якість товару та дійсні на території України (копії додаються при постачанні);</w:t>
      </w:r>
    </w:p>
    <w:p w14:paraId="34A21CC6" w14:textId="77777777" w:rsidR="009365C3" w:rsidRPr="006363D4" w:rsidRDefault="009365C3" w:rsidP="009365C3">
      <w:pPr>
        <w:rPr>
          <w:rFonts w:eastAsia="Times New Roman" w:cs="Times New Roman"/>
          <w:sz w:val="20"/>
          <w:szCs w:val="20"/>
        </w:rPr>
      </w:pPr>
      <w:r w:rsidRPr="006363D4">
        <w:rPr>
          <w:rFonts w:eastAsia="Times New Roman" w:cs="Times New Roman"/>
          <w:b/>
          <w:bCs/>
          <w:sz w:val="20"/>
          <w:szCs w:val="20"/>
        </w:rPr>
        <w:t>Учасник зобов'язаний:</w:t>
      </w:r>
    </w:p>
    <w:p w14:paraId="4A36AACD" w14:textId="77777777" w:rsidR="009365C3" w:rsidRPr="006363D4" w:rsidRDefault="009365C3" w:rsidP="009365C3">
      <w:pPr>
        <w:widowControl/>
        <w:numPr>
          <w:ilvl w:val="0"/>
          <w:numId w:val="12"/>
        </w:numPr>
        <w:suppressAutoHyphens w:val="0"/>
        <w:jc w:val="both"/>
        <w:rPr>
          <w:rFonts w:eastAsia="Times New Roman" w:cs="Times New Roman"/>
          <w:sz w:val="20"/>
          <w:szCs w:val="20"/>
        </w:rPr>
      </w:pPr>
      <w:r w:rsidRPr="006363D4">
        <w:rPr>
          <w:rFonts w:eastAsia="Times New Roman" w:cs="Times New Roman"/>
          <w:sz w:val="20"/>
          <w:szCs w:val="20"/>
        </w:rPr>
        <w:t>Учасник повинен поставити Замовнику товар з матеріалів, якість яких повинна відповідати встановленим законодавством нормам, сертифікатам виробника та іншим нормативним документам;</w:t>
      </w:r>
    </w:p>
    <w:p w14:paraId="2E435044" w14:textId="77777777" w:rsidR="009365C3" w:rsidRPr="006363D4" w:rsidRDefault="009365C3" w:rsidP="009365C3">
      <w:pPr>
        <w:widowControl/>
        <w:numPr>
          <w:ilvl w:val="0"/>
          <w:numId w:val="12"/>
        </w:numPr>
        <w:suppressAutoHyphens w:val="0"/>
        <w:jc w:val="both"/>
        <w:rPr>
          <w:rFonts w:eastAsia="Times New Roman" w:cs="Times New Roman"/>
          <w:sz w:val="20"/>
          <w:szCs w:val="20"/>
        </w:rPr>
      </w:pPr>
      <w:r w:rsidRPr="006363D4">
        <w:rPr>
          <w:rFonts w:eastAsia="Times New Roman" w:cs="Times New Roman"/>
          <w:sz w:val="20"/>
          <w:szCs w:val="20"/>
        </w:rPr>
        <w:t>Товар повинен бути не пошкоджений та мати захисну упаковку та документацію;</w:t>
      </w:r>
    </w:p>
    <w:p w14:paraId="676B19B7" w14:textId="77777777" w:rsidR="009365C3" w:rsidRPr="006363D4" w:rsidRDefault="009365C3" w:rsidP="009365C3">
      <w:pPr>
        <w:widowControl/>
        <w:numPr>
          <w:ilvl w:val="0"/>
          <w:numId w:val="12"/>
        </w:numPr>
        <w:suppressAutoHyphens w:val="0"/>
        <w:jc w:val="both"/>
        <w:rPr>
          <w:rFonts w:eastAsia="Times New Roman" w:cs="Times New Roman"/>
          <w:sz w:val="20"/>
          <w:szCs w:val="20"/>
        </w:rPr>
      </w:pPr>
      <w:r w:rsidRPr="006363D4">
        <w:rPr>
          <w:rFonts w:eastAsia="Times New Roman" w:cs="Times New Roman"/>
          <w:sz w:val="20"/>
          <w:szCs w:val="20"/>
        </w:rPr>
        <w:t>Товар має бути новим без зовнішніх пошкоджень, не брудний та повинен відповідати заявленому асортименту;</w:t>
      </w:r>
    </w:p>
    <w:p w14:paraId="12C67998" w14:textId="77777777" w:rsidR="009365C3" w:rsidRPr="006363D4" w:rsidRDefault="009365C3" w:rsidP="009365C3">
      <w:pPr>
        <w:widowControl/>
        <w:numPr>
          <w:ilvl w:val="0"/>
          <w:numId w:val="12"/>
        </w:numPr>
        <w:suppressAutoHyphens w:val="0"/>
        <w:jc w:val="both"/>
        <w:rPr>
          <w:rFonts w:eastAsia="Times New Roman" w:cs="Times New Roman"/>
          <w:sz w:val="20"/>
          <w:szCs w:val="20"/>
        </w:rPr>
      </w:pPr>
      <w:r w:rsidRPr="006363D4">
        <w:rPr>
          <w:rFonts w:eastAsia="Times New Roman" w:cs="Times New Roman"/>
          <w:sz w:val="20"/>
          <w:szCs w:val="20"/>
        </w:rPr>
        <w:t>Упаковка повинна бути цілісною, яка відповідає характеру товару зберігаючи якість товару під час перевезення з необхідними реквізитами виробника. Вимоги до пакування та маркування Товару: Тара та упаковка повинна відповідати вимогам встановленим до даного виду товару і захищати його від пошкоджень або псування під час перевезення (доставки). У разі поставки неякісного товару замовник буде вживати заходи, передбачені чинним законодавством в сфері регулювання господарських відносин;</w:t>
      </w:r>
    </w:p>
    <w:p w14:paraId="63337636" w14:textId="77777777" w:rsidR="009365C3" w:rsidRPr="006363D4" w:rsidRDefault="009365C3" w:rsidP="009365C3">
      <w:pPr>
        <w:widowControl/>
        <w:numPr>
          <w:ilvl w:val="0"/>
          <w:numId w:val="12"/>
        </w:numPr>
        <w:suppressAutoHyphens w:val="0"/>
        <w:jc w:val="both"/>
        <w:rPr>
          <w:rFonts w:eastAsia="Times New Roman" w:cs="Times New Roman"/>
          <w:sz w:val="20"/>
          <w:szCs w:val="20"/>
        </w:rPr>
      </w:pPr>
      <w:r w:rsidRPr="006363D4">
        <w:rPr>
          <w:rFonts w:eastAsia="Times New Roman" w:cs="Times New Roman"/>
          <w:sz w:val="20"/>
          <w:szCs w:val="20"/>
        </w:rPr>
        <w:t>У разі виявлення Замовником невідповідності якості або кількості Товару згідно з відвантажувальними документами або документами про якість Товару, Продавець за свій рахунок здійснює додаткову поставку належної кількості Товару або його заміну на якісний;</w:t>
      </w:r>
    </w:p>
    <w:p w14:paraId="484AE616" w14:textId="77777777" w:rsidR="009365C3" w:rsidRPr="006363D4" w:rsidRDefault="009365C3" w:rsidP="009365C3">
      <w:pPr>
        <w:widowControl/>
        <w:numPr>
          <w:ilvl w:val="0"/>
          <w:numId w:val="12"/>
        </w:numPr>
        <w:suppressAutoHyphens w:val="0"/>
        <w:jc w:val="both"/>
        <w:rPr>
          <w:rFonts w:eastAsia="Times New Roman" w:cs="Times New Roman"/>
          <w:sz w:val="20"/>
          <w:szCs w:val="20"/>
        </w:rPr>
      </w:pPr>
      <w:r w:rsidRPr="006363D4">
        <w:rPr>
          <w:rFonts w:eastAsia="Times New Roman" w:cs="Times New Roman"/>
          <w:sz w:val="20"/>
          <w:szCs w:val="20"/>
        </w:rPr>
        <w:t>З метою підтвердження відповідності товару, що поставляється, технічним вимогам, Учасник повинен надати в електронному вигляді (сканованому в форматі pdf.) в складі своєї пропозиції також наступні документи:</w:t>
      </w:r>
    </w:p>
    <w:p w14:paraId="7C69A61E" w14:textId="77777777" w:rsidR="009365C3" w:rsidRPr="006363D4" w:rsidRDefault="009365C3" w:rsidP="009365C3">
      <w:pPr>
        <w:widowControl/>
        <w:numPr>
          <w:ilvl w:val="1"/>
          <w:numId w:val="12"/>
        </w:numPr>
        <w:suppressAutoHyphens w:val="0"/>
        <w:jc w:val="both"/>
        <w:rPr>
          <w:rFonts w:eastAsia="Times New Roman" w:cs="Times New Roman"/>
          <w:sz w:val="20"/>
          <w:szCs w:val="20"/>
        </w:rPr>
      </w:pPr>
      <w:r w:rsidRPr="006363D4">
        <w:rPr>
          <w:rFonts w:eastAsia="Times New Roman" w:cs="Times New Roman"/>
          <w:sz w:val="20"/>
          <w:szCs w:val="20"/>
        </w:rPr>
        <w:t>Порівняльну таблицю відповідності запропонованого товару технічним вимогам Замовника із обов’язковим зазначенням конкретної моделі на проектор, настінне кріплення;</w:t>
      </w:r>
    </w:p>
    <w:p w14:paraId="7C16BBB7" w14:textId="77777777" w:rsidR="009365C3" w:rsidRPr="006363D4" w:rsidRDefault="009365C3" w:rsidP="009365C3">
      <w:pPr>
        <w:widowControl/>
        <w:numPr>
          <w:ilvl w:val="1"/>
          <w:numId w:val="12"/>
        </w:numPr>
        <w:suppressAutoHyphens w:val="0"/>
        <w:jc w:val="both"/>
        <w:rPr>
          <w:rFonts w:eastAsia="Times New Roman" w:cs="Times New Roman"/>
          <w:sz w:val="20"/>
          <w:szCs w:val="20"/>
        </w:rPr>
      </w:pPr>
      <w:r w:rsidRPr="006363D4">
        <w:rPr>
          <w:rFonts w:eastAsia="Times New Roman" w:cs="Times New Roman"/>
          <w:sz w:val="20"/>
          <w:szCs w:val="20"/>
        </w:rPr>
        <w:t>Якщо учасник процедури закупівлі не є виробником, для підтвердження статусу офіційного представника виробника необхідно надати листи авторизації виробника  (або його офіційного  представника, дистриб’ютора) із зазначенням найменування замовника, номера тендера в системі публічних закупівель, чинні на дату подання тендерних пропозицій на проектор.</w:t>
      </w:r>
    </w:p>
    <w:p w14:paraId="0F2C4E33" w14:textId="77777777" w:rsidR="009365C3" w:rsidRPr="006363D4" w:rsidRDefault="009365C3" w:rsidP="009365C3">
      <w:pPr>
        <w:spacing w:after="160" w:line="259" w:lineRule="auto"/>
        <w:ind w:firstLine="708"/>
        <w:jc w:val="both"/>
        <w:rPr>
          <w:rFonts w:eastAsia="Arial"/>
          <w:i/>
          <w:iCs/>
          <w:sz w:val="20"/>
          <w:szCs w:val="20"/>
        </w:rPr>
      </w:pPr>
      <w:r w:rsidRPr="006363D4">
        <w:rPr>
          <w:rFonts w:eastAsia="Times New Roman" w:cs="Times New Roman"/>
          <w:sz w:val="20"/>
          <w:szCs w:val="20"/>
        </w:rPr>
        <w:t>Доставка товарів, завантажувально-розвантажувальні роботи здійснюється за рахунок постачальника, учасник несе повну відповідальність за свій товар, до моменту поставки його замовнику.</w:t>
      </w:r>
    </w:p>
    <w:p w14:paraId="31C0B19A" w14:textId="77777777" w:rsidR="009365C3" w:rsidRPr="004B71BC" w:rsidRDefault="009365C3" w:rsidP="009365C3">
      <w:pPr>
        <w:jc w:val="both"/>
        <w:rPr>
          <w:rFonts w:eastAsia="Times New Roman" w:cs="Times New Roman"/>
          <w:i/>
          <w:iCs/>
          <w:sz w:val="22"/>
          <w:szCs w:val="22"/>
        </w:rPr>
      </w:pPr>
      <w:r>
        <w:rPr>
          <w:rFonts w:eastAsia="Times New Roman" w:cs="Times New Roman"/>
          <w:sz w:val="20"/>
          <w:szCs w:val="20"/>
        </w:rPr>
        <w:t xml:space="preserve">          </w:t>
      </w:r>
      <w:r w:rsidRPr="004B71BC">
        <w:rPr>
          <w:rFonts w:eastAsia="Times New Roman" w:cs="Times New Roman"/>
          <w:i/>
          <w:iCs/>
          <w:sz w:val="22"/>
          <w:szCs w:val="22"/>
        </w:rPr>
        <w:t xml:space="preserve">Дані технічні характеристики мультимедійного обладнання визначені Замовником оскільки вони в повній мірі забезпечують можливість виконання покладених на замовника функцій та  завдань. Закупівля здійснюється з метою забезпечення обладнанням 5-6 класів Нової української школи згідно вимог НАКАЗУ МІНІСТЕРСТВА ОСВІТИ І НАУКИ УКРАЇНИ від 29.04.2020 р № 574 «Про затвердження Типового переліку засобів навчання та обладнання для навчальних кабінетів і STEM-лабораторій». </w:t>
      </w:r>
    </w:p>
    <w:p w14:paraId="486A27D4" w14:textId="77777777" w:rsidR="009365C3" w:rsidRPr="004B71BC" w:rsidRDefault="009365C3" w:rsidP="009365C3">
      <w:pPr>
        <w:jc w:val="both"/>
        <w:rPr>
          <w:rFonts w:eastAsia="Times New Roman" w:cs="Times New Roman"/>
          <w:i/>
          <w:sz w:val="22"/>
          <w:szCs w:val="22"/>
        </w:rPr>
      </w:pPr>
      <w:r w:rsidRPr="004B71BC">
        <w:rPr>
          <w:rFonts w:eastAsia="Times New Roman" w:cs="Times New Roman"/>
          <w:i/>
          <w:sz w:val="22"/>
          <w:szCs w:val="22"/>
        </w:rPr>
        <w:t xml:space="preserve">          Замовник визначав параметри для якісної та надійної техніки в рамках бюджету закупівлі, а також враховуючи вимоги абзацу 2 частини 4 статті 14 Закону України «Про публічні закупівлі»: "У вимогах до предмета закупівлі, що містять посилання на конкретну торговельну марку чи фірму, патент, конструкцію або тип предмета закупівлі, джерело його походження або виробника, замовник може вказати, які аналоги та/або еквіваленти приймаються у пропозиціях учасників.</w:t>
      </w:r>
    </w:p>
    <w:p w14:paraId="2B86C36A" w14:textId="77777777" w:rsidR="009365C3" w:rsidRPr="004B71BC" w:rsidRDefault="009365C3" w:rsidP="009365C3">
      <w:pPr>
        <w:pBdr>
          <w:top w:val="nil"/>
          <w:left w:val="nil"/>
          <w:bottom w:val="nil"/>
          <w:right w:val="nil"/>
          <w:between w:val="nil"/>
        </w:pBdr>
        <w:jc w:val="both"/>
        <w:rPr>
          <w:rFonts w:eastAsia="Times New Roman" w:cs="Times New Roman"/>
          <w:i/>
          <w:sz w:val="22"/>
          <w:szCs w:val="22"/>
        </w:rPr>
      </w:pPr>
    </w:p>
    <w:p w14:paraId="5A5B4DB9" w14:textId="72227D5D" w:rsidR="00932478" w:rsidRPr="00EF5F55" w:rsidRDefault="00B52EBE" w:rsidP="009D753E">
      <w:pPr>
        <w:jc w:val="both"/>
        <w:rPr>
          <w:sz w:val="22"/>
          <w:szCs w:val="22"/>
          <w:shd w:val="clear" w:color="auto" w:fill="FFFFFF"/>
        </w:rPr>
      </w:pPr>
      <w:r w:rsidRPr="00EF5F55">
        <w:rPr>
          <w:sz w:val="22"/>
          <w:szCs w:val="22"/>
          <w:shd w:val="clear" w:color="auto" w:fill="FFFFFF"/>
        </w:rPr>
        <w:t>1</w:t>
      </w:r>
      <w:r w:rsidR="00422FB2" w:rsidRPr="00EF5F55">
        <w:rPr>
          <w:sz w:val="22"/>
          <w:szCs w:val="22"/>
          <w:shd w:val="clear" w:color="auto" w:fill="FFFFFF"/>
        </w:rPr>
        <w:t>2</w:t>
      </w:r>
      <w:r w:rsidRPr="00EF5F55">
        <w:rPr>
          <w:sz w:val="22"/>
          <w:szCs w:val="22"/>
          <w:shd w:val="clear" w:color="auto" w:fill="FFFFFF"/>
        </w:rPr>
        <w:t xml:space="preserve">.Строк </w:t>
      </w:r>
      <w:r w:rsidR="00BD5813" w:rsidRPr="00EF5F55">
        <w:rPr>
          <w:sz w:val="22"/>
          <w:szCs w:val="22"/>
          <w:shd w:val="clear" w:color="auto" w:fill="FFFFFF"/>
        </w:rPr>
        <w:t>поставки товару</w:t>
      </w:r>
      <w:r w:rsidRPr="00EF5F55">
        <w:rPr>
          <w:sz w:val="22"/>
          <w:szCs w:val="22"/>
          <w:shd w:val="clear" w:color="auto" w:fill="FFFFFF"/>
        </w:rPr>
        <w:t xml:space="preserve">: до </w:t>
      </w:r>
      <w:r w:rsidR="00171185" w:rsidRPr="00EF5F55">
        <w:rPr>
          <w:sz w:val="22"/>
          <w:szCs w:val="22"/>
          <w:shd w:val="clear" w:color="auto" w:fill="FFFFFF"/>
        </w:rPr>
        <w:t>3</w:t>
      </w:r>
      <w:r w:rsidR="008A2C62" w:rsidRPr="00EF5F55">
        <w:rPr>
          <w:sz w:val="22"/>
          <w:szCs w:val="22"/>
          <w:shd w:val="clear" w:color="auto" w:fill="FFFFFF"/>
        </w:rPr>
        <w:t>1</w:t>
      </w:r>
      <w:r w:rsidRPr="00EF5F55">
        <w:rPr>
          <w:sz w:val="22"/>
          <w:szCs w:val="22"/>
          <w:shd w:val="clear" w:color="auto" w:fill="FFFFFF"/>
        </w:rPr>
        <w:t>.</w:t>
      </w:r>
      <w:r w:rsidR="008A2C62" w:rsidRPr="00EF5F55">
        <w:rPr>
          <w:sz w:val="22"/>
          <w:szCs w:val="22"/>
          <w:shd w:val="clear" w:color="auto" w:fill="FFFFFF"/>
        </w:rPr>
        <w:t>12</w:t>
      </w:r>
      <w:r w:rsidR="00932478" w:rsidRPr="00EF5F55">
        <w:rPr>
          <w:sz w:val="22"/>
          <w:szCs w:val="22"/>
          <w:shd w:val="clear" w:color="auto" w:fill="FFFFFF"/>
        </w:rPr>
        <w:t>.202</w:t>
      </w:r>
      <w:r w:rsidR="009D752C">
        <w:rPr>
          <w:sz w:val="22"/>
          <w:szCs w:val="22"/>
          <w:shd w:val="clear" w:color="auto" w:fill="FFFFFF"/>
        </w:rPr>
        <w:t>4</w:t>
      </w:r>
      <w:r w:rsidR="00932478" w:rsidRPr="00EF5F55">
        <w:rPr>
          <w:sz w:val="22"/>
          <w:szCs w:val="22"/>
          <w:shd w:val="clear" w:color="auto" w:fill="FFFFFF"/>
        </w:rPr>
        <w:t xml:space="preserve"> року.</w:t>
      </w:r>
    </w:p>
    <w:p w14:paraId="7BC197BB" w14:textId="005804F2" w:rsidR="000F3D25" w:rsidRPr="00EF5F55" w:rsidRDefault="00932478" w:rsidP="000F3D25">
      <w:pPr>
        <w:pStyle w:val="ShiftAlt"/>
        <w:ind w:firstLine="0"/>
        <w:rPr>
          <w:rFonts w:eastAsia="Lucida Sans Unicode" w:cs="Tahoma"/>
          <w:sz w:val="22"/>
          <w:szCs w:val="22"/>
          <w:shd w:val="clear" w:color="auto" w:fill="FFFFFF"/>
          <w:lang w:bidi="en-US"/>
        </w:rPr>
      </w:pPr>
      <w:r w:rsidRPr="00EF5F55">
        <w:rPr>
          <w:rFonts w:eastAsia="Lucida Sans Unicode" w:cs="Tahoma"/>
          <w:sz w:val="22"/>
          <w:szCs w:val="22"/>
          <w:shd w:val="clear" w:color="auto" w:fill="FFFFFF"/>
          <w:lang w:bidi="en-US"/>
        </w:rPr>
        <w:t>1</w:t>
      </w:r>
      <w:r w:rsidR="00422FB2" w:rsidRPr="00EF5F55">
        <w:rPr>
          <w:rFonts w:eastAsia="Lucida Sans Unicode" w:cs="Tahoma"/>
          <w:sz w:val="22"/>
          <w:szCs w:val="22"/>
          <w:shd w:val="clear" w:color="auto" w:fill="FFFFFF"/>
          <w:lang w:bidi="en-US"/>
        </w:rPr>
        <w:t>3</w:t>
      </w:r>
      <w:r w:rsidRPr="00EF5F55">
        <w:rPr>
          <w:rFonts w:eastAsia="Lucida Sans Unicode" w:cs="Tahoma"/>
          <w:sz w:val="22"/>
          <w:szCs w:val="22"/>
          <w:shd w:val="clear" w:color="auto" w:fill="FFFFFF"/>
          <w:lang w:bidi="en-US"/>
        </w:rPr>
        <w:t xml:space="preserve">.Очікувана вартість предмета закупівлі: </w:t>
      </w:r>
      <w:r w:rsidR="009365C3" w:rsidRPr="006363D4">
        <w:rPr>
          <w:rFonts w:eastAsia="Lucida Sans Unicode" w:cs="Tahoma"/>
          <w:sz w:val="22"/>
          <w:szCs w:val="22"/>
          <w:shd w:val="clear" w:color="auto" w:fill="FFFFFF"/>
          <w:lang w:bidi="en-US"/>
        </w:rPr>
        <w:t>1526280</w:t>
      </w:r>
      <w:r w:rsidR="0048695A" w:rsidRPr="00EF5F55">
        <w:rPr>
          <w:rFonts w:eastAsia="Lucida Sans Unicode" w:cs="Tahoma"/>
          <w:sz w:val="22"/>
          <w:szCs w:val="22"/>
          <w:shd w:val="clear" w:color="auto" w:fill="FFFFFF"/>
          <w:lang w:bidi="en-US"/>
        </w:rPr>
        <w:t>,</w:t>
      </w:r>
      <w:r w:rsidR="00B52EBE" w:rsidRPr="00EF5F55">
        <w:rPr>
          <w:rFonts w:eastAsia="Lucida Sans Unicode" w:cs="Tahoma"/>
          <w:sz w:val="22"/>
          <w:szCs w:val="22"/>
          <w:shd w:val="clear" w:color="auto" w:fill="FFFFFF"/>
          <w:lang w:bidi="en-US"/>
        </w:rPr>
        <w:t>00</w:t>
      </w:r>
      <w:r w:rsidR="00874D33" w:rsidRPr="00EF5F55">
        <w:rPr>
          <w:rFonts w:eastAsia="Lucida Sans Unicode" w:cs="Tahoma"/>
          <w:sz w:val="22"/>
          <w:szCs w:val="22"/>
          <w:shd w:val="clear" w:color="auto" w:fill="FFFFFF"/>
          <w:lang w:bidi="en-US"/>
        </w:rPr>
        <w:t xml:space="preserve"> грн</w:t>
      </w:r>
      <w:r w:rsidR="00B52EBE" w:rsidRPr="00EF5F55">
        <w:rPr>
          <w:rFonts w:eastAsia="Lucida Sans Unicode" w:cs="Tahoma"/>
          <w:sz w:val="22"/>
          <w:szCs w:val="22"/>
          <w:shd w:val="clear" w:color="auto" w:fill="FFFFFF"/>
          <w:lang w:bidi="en-US"/>
        </w:rPr>
        <w:t xml:space="preserve"> </w:t>
      </w:r>
      <w:r w:rsidR="000F3D25" w:rsidRPr="00EF5F55">
        <w:rPr>
          <w:rFonts w:eastAsia="Lucida Sans Unicode" w:cs="Tahoma"/>
          <w:sz w:val="22"/>
          <w:szCs w:val="22"/>
          <w:shd w:val="clear" w:color="auto" w:fill="FFFFFF"/>
          <w:lang w:bidi="en-US"/>
        </w:rPr>
        <w:t>з ПДВ .</w:t>
      </w:r>
    </w:p>
    <w:p w14:paraId="4CE6E5DB" w14:textId="77777777" w:rsidR="000F3D25" w:rsidRPr="00EF5F55" w:rsidRDefault="000F3D25" w:rsidP="000F3D25">
      <w:pPr>
        <w:pStyle w:val="ShiftAlt"/>
        <w:ind w:firstLine="0"/>
        <w:rPr>
          <w:rFonts w:eastAsia="Lucida Sans Unicode" w:cs="Tahoma"/>
          <w:sz w:val="22"/>
          <w:szCs w:val="22"/>
          <w:shd w:val="clear" w:color="auto" w:fill="FFFFFF"/>
          <w:lang w:bidi="en-US"/>
        </w:rPr>
      </w:pPr>
    </w:p>
    <w:p w14:paraId="510CE563" w14:textId="77777777" w:rsidR="0080724A" w:rsidRPr="00EF5F55" w:rsidRDefault="0080724A" w:rsidP="00FD19FE">
      <w:pPr>
        <w:jc w:val="both"/>
        <w:rPr>
          <w:sz w:val="22"/>
          <w:szCs w:val="22"/>
          <w:shd w:val="clear" w:color="auto" w:fill="FFFFFF"/>
        </w:rPr>
      </w:pPr>
    </w:p>
    <w:p w14:paraId="76C8F734" w14:textId="77777777" w:rsidR="0080724A" w:rsidRPr="00EF5F55" w:rsidRDefault="0080724A" w:rsidP="00FD19FE">
      <w:pPr>
        <w:jc w:val="both"/>
        <w:rPr>
          <w:sz w:val="22"/>
          <w:szCs w:val="22"/>
          <w:shd w:val="clear" w:color="auto" w:fill="FFFFFF"/>
        </w:rPr>
      </w:pPr>
    </w:p>
    <w:p w14:paraId="16C089D8" w14:textId="2AEAD783" w:rsidR="0080724A" w:rsidRPr="00EF5F55" w:rsidRDefault="0080724A" w:rsidP="00FD19FE">
      <w:pPr>
        <w:jc w:val="both"/>
        <w:rPr>
          <w:sz w:val="22"/>
          <w:szCs w:val="22"/>
          <w:shd w:val="clear" w:color="auto" w:fill="FFFFFF"/>
        </w:rPr>
      </w:pPr>
      <w:r w:rsidRPr="00EF5F55">
        <w:rPr>
          <w:sz w:val="22"/>
          <w:szCs w:val="22"/>
          <w:shd w:val="clear" w:color="auto" w:fill="FFFFFF"/>
        </w:rPr>
        <w:t xml:space="preserve">Вик. </w:t>
      </w:r>
      <w:r w:rsidR="008A2C62" w:rsidRPr="00EF5F55">
        <w:rPr>
          <w:sz w:val="22"/>
          <w:szCs w:val="22"/>
          <w:shd w:val="clear" w:color="auto" w:fill="FFFFFF"/>
        </w:rPr>
        <w:t>Науменко А.Г.</w:t>
      </w:r>
    </w:p>
    <w:sectPr w:rsidR="0080724A" w:rsidRPr="00EF5F55" w:rsidSect="006073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A562E"/>
    <w:multiLevelType w:val="hybridMultilevel"/>
    <w:tmpl w:val="83C25176"/>
    <w:lvl w:ilvl="0" w:tplc="FA98256C">
      <w:start w:val="1"/>
      <w:numFmt w:val="decimal"/>
      <w:lvlText w:val="%1)"/>
      <w:lvlJc w:val="left"/>
      <w:pPr>
        <w:ind w:left="1069" w:hanging="360"/>
      </w:pPr>
      <w:rPr>
        <w:rFonts w:hint="default"/>
      </w:rPr>
    </w:lvl>
    <w:lvl w:ilvl="1" w:tplc="F2E6E660" w:tentative="1">
      <w:start w:val="1"/>
      <w:numFmt w:val="lowerLetter"/>
      <w:lvlText w:val="%2."/>
      <w:lvlJc w:val="left"/>
      <w:pPr>
        <w:ind w:left="1789" w:hanging="360"/>
      </w:pPr>
    </w:lvl>
    <w:lvl w:ilvl="2" w:tplc="8EC6ECF0" w:tentative="1">
      <w:start w:val="1"/>
      <w:numFmt w:val="lowerRoman"/>
      <w:lvlText w:val="%3."/>
      <w:lvlJc w:val="right"/>
      <w:pPr>
        <w:ind w:left="2509" w:hanging="180"/>
      </w:pPr>
    </w:lvl>
    <w:lvl w:ilvl="3" w:tplc="7BC6B934" w:tentative="1">
      <w:start w:val="1"/>
      <w:numFmt w:val="decimal"/>
      <w:lvlText w:val="%4."/>
      <w:lvlJc w:val="left"/>
      <w:pPr>
        <w:ind w:left="3229" w:hanging="360"/>
      </w:pPr>
    </w:lvl>
    <w:lvl w:ilvl="4" w:tplc="7CC2C40A" w:tentative="1">
      <w:start w:val="1"/>
      <w:numFmt w:val="lowerLetter"/>
      <w:lvlText w:val="%5."/>
      <w:lvlJc w:val="left"/>
      <w:pPr>
        <w:ind w:left="3949" w:hanging="360"/>
      </w:pPr>
    </w:lvl>
    <w:lvl w:ilvl="5" w:tplc="4318787A" w:tentative="1">
      <w:start w:val="1"/>
      <w:numFmt w:val="lowerRoman"/>
      <w:lvlText w:val="%6."/>
      <w:lvlJc w:val="right"/>
      <w:pPr>
        <w:ind w:left="4669" w:hanging="180"/>
      </w:pPr>
    </w:lvl>
    <w:lvl w:ilvl="6" w:tplc="4BAA0C5E" w:tentative="1">
      <w:start w:val="1"/>
      <w:numFmt w:val="decimal"/>
      <w:lvlText w:val="%7."/>
      <w:lvlJc w:val="left"/>
      <w:pPr>
        <w:ind w:left="5389" w:hanging="360"/>
      </w:pPr>
    </w:lvl>
    <w:lvl w:ilvl="7" w:tplc="EE82A996" w:tentative="1">
      <w:start w:val="1"/>
      <w:numFmt w:val="lowerLetter"/>
      <w:lvlText w:val="%8."/>
      <w:lvlJc w:val="left"/>
      <w:pPr>
        <w:ind w:left="6109" w:hanging="360"/>
      </w:pPr>
    </w:lvl>
    <w:lvl w:ilvl="8" w:tplc="7040A7D6" w:tentative="1">
      <w:start w:val="1"/>
      <w:numFmt w:val="lowerRoman"/>
      <w:lvlText w:val="%9."/>
      <w:lvlJc w:val="right"/>
      <w:pPr>
        <w:ind w:left="6829" w:hanging="180"/>
      </w:pPr>
    </w:lvl>
  </w:abstractNum>
  <w:abstractNum w:abstractNumId="1" w15:restartNumberingAfterBreak="0">
    <w:nsid w:val="13BD657C"/>
    <w:multiLevelType w:val="hybridMultilevel"/>
    <w:tmpl w:val="517EDC32"/>
    <w:lvl w:ilvl="0" w:tplc="2CE0069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DF07FA9"/>
    <w:multiLevelType w:val="multilevel"/>
    <w:tmpl w:val="EC307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F44DA"/>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A244090"/>
    <w:multiLevelType w:val="multilevel"/>
    <w:tmpl w:val="3A244090"/>
    <w:lvl w:ilvl="0">
      <w:start w:val="1"/>
      <w:numFmt w:val="bullet"/>
      <w:lvlText w:val=""/>
      <w:lvlJc w:val="left"/>
      <w:pPr>
        <w:tabs>
          <w:tab w:val="left" w:pos="720"/>
        </w:tabs>
        <w:ind w:left="800" w:hanging="360"/>
      </w:pPr>
      <w:rPr>
        <w:rFonts w:ascii="Symbol" w:hAnsi="Symbol" w:hint="default"/>
      </w:rPr>
    </w:lvl>
    <w:lvl w:ilvl="1">
      <w:start w:val="1"/>
      <w:numFmt w:val="bullet"/>
      <w:lvlText w:val=""/>
      <w:lvlJc w:val="left"/>
      <w:pPr>
        <w:tabs>
          <w:tab w:val="left" w:pos="1440"/>
        </w:tabs>
        <w:ind w:left="1520" w:hanging="360"/>
      </w:pPr>
      <w:rPr>
        <w:rFonts w:ascii="Wingdings" w:hAnsi="Wingdings" w:hint="default"/>
      </w:rPr>
    </w:lvl>
    <w:lvl w:ilvl="2">
      <w:start w:val="1"/>
      <w:numFmt w:val="bullet"/>
      <w:lvlText w:val=""/>
      <w:lvlJc w:val="left"/>
      <w:pPr>
        <w:tabs>
          <w:tab w:val="left" w:pos="2160"/>
        </w:tabs>
        <w:ind w:left="2240" w:hanging="360"/>
      </w:pPr>
      <w:rPr>
        <w:rFonts w:ascii="Wingdings" w:hAnsi="Wingdings" w:hint="default"/>
      </w:rPr>
    </w:lvl>
    <w:lvl w:ilvl="3">
      <w:start w:val="1"/>
      <w:numFmt w:val="bullet"/>
      <w:lvlText w:val=""/>
      <w:lvlJc w:val="left"/>
      <w:pPr>
        <w:tabs>
          <w:tab w:val="left" w:pos="2880"/>
        </w:tabs>
        <w:ind w:left="2960" w:hanging="360"/>
      </w:pPr>
      <w:rPr>
        <w:rFonts w:ascii="Wingdings" w:hAnsi="Wingdings" w:hint="default"/>
      </w:rPr>
    </w:lvl>
    <w:lvl w:ilvl="4">
      <w:start w:val="1"/>
      <w:numFmt w:val="bullet"/>
      <w:lvlText w:val=""/>
      <w:lvlJc w:val="left"/>
      <w:pPr>
        <w:tabs>
          <w:tab w:val="left" w:pos="3600"/>
        </w:tabs>
        <w:ind w:left="3680" w:hanging="360"/>
      </w:pPr>
      <w:rPr>
        <w:rFonts w:ascii="Wingdings" w:hAnsi="Wingdings" w:hint="default"/>
      </w:rPr>
    </w:lvl>
    <w:lvl w:ilvl="5">
      <w:start w:val="1"/>
      <w:numFmt w:val="bullet"/>
      <w:lvlText w:val=""/>
      <w:lvlJc w:val="left"/>
      <w:pPr>
        <w:tabs>
          <w:tab w:val="left" w:pos="4320"/>
        </w:tabs>
        <w:ind w:left="4400" w:hanging="360"/>
      </w:pPr>
      <w:rPr>
        <w:rFonts w:ascii="Wingdings" w:hAnsi="Wingdings" w:hint="default"/>
      </w:rPr>
    </w:lvl>
    <w:lvl w:ilvl="6">
      <w:start w:val="1"/>
      <w:numFmt w:val="bullet"/>
      <w:lvlText w:val=""/>
      <w:lvlJc w:val="left"/>
      <w:pPr>
        <w:tabs>
          <w:tab w:val="left" w:pos="5040"/>
        </w:tabs>
        <w:ind w:left="5120" w:hanging="360"/>
      </w:pPr>
      <w:rPr>
        <w:rFonts w:ascii="Wingdings" w:hAnsi="Wingdings" w:hint="default"/>
      </w:rPr>
    </w:lvl>
    <w:lvl w:ilvl="7">
      <w:start w:val="1"/>
      <w:numFmt w:val="bullet"/>
      <w:lvlText w:val=""/>
      <w:lvlJc w:val="left"/>
      <w:pPr>
        <w:tabs>
          <w:tab w:val="left" w:pos="5760"/>
        </w:tabs>
        <w:ind w:left="5840" w:hanging="360"/>
      </w:pPr>
      <w:rPr>
        <w:rFonts w:ascii="Wingdings" w:hAnsi="Wingdings" w:hint="default"/>
      </w:rPr>
    </w:lvl>
    <w:lvl w:ilvl="8">
      <w:start w:val="1"/>
      <w:numFmt w:val="bullet"/>
      <w:lvlText w:val=""/>
      <w:lvlJc w:val="left"/>
      <w:pPr>
        <w:tabs>
          <w:tab w:val="left" w:pos="6480"/>
        </w:tabs>
        <w:ind w:left="6560" w:hanging="360"/>
      </w:pPr>
      <w:rPr>
        <w:rFonts w:ascii="Wingdings" w:hAnsi="Wingdings" w:hint="default"/>
      </w:rPr>
    </w:lvl>
  </w:abstractNum>
  <w:abstractNum w:abstractNumId="5" w15:restartNumberingAfterBreak="0">
    <w:nsid w:val="3C123F05"/>
    <w:multiLevelType w:val="hybridMultilevel"/>
    <w:tmpl w:val="44528E5A"/>
    <w:lvl w:ilvl="0" w:tplc="4E405250">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2F58EE"/>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A944B1B"/>
    <w:multiLevelType w:val="multilevel"/>
    <w:tmpl w:val="8BC45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B36EAC"/>
    <w:multiLevelType w:val="hybridMultilevel"/>
    <w:tmpl w:val="41FE119E"/>
    <w:lvl w:ilvl="0" w:tplc="F3746D6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CB14D3E"/>
    <w:multiLevelType w:val="hybridMultilevel"/>
    <w:tmpl w:val="00308C00"/>
    <w:lvl w:ilvl="0" w:tplc="7DA25702">
      <w:numFmt w:val="bullet"/>
      <w:lvlText w:val=""/>
      <w:lvlJc w:val="left"/>
      <w:pPr>
        <w:ind w:left="220" w:hanging="360"/>
      </w:pPr>
      <w:rPr>
        <w:rFonts w:ascii="Symbol" w:eastAsia="Symbol" w:hAnsi="Symbol" w:cs="Symbol" w:hint="default"/>
        <w:w w:val="99"/>
        <w:sz w:val="24"/>
        <w:szCs w:val="24"/>
      </w:rPr>
    </w:lvl>
    <w:lvl w:ilvl="1" w:tplc="4F90D302">
      <w:numFmt w:val="bullet"/>
      <w:lvlText w:val="-"/>
      <w:lvlJc w:val="left"/>
      <w:pPr>
        <w:ind w:left="939" w:hanging="360"/>
      </w:pPr>
      <w:rPr>
        <w:rFonts w:ascii="Times New Roman" w:eastAsia="Times New Roman" w:hAnsi="Times New Roman" w:cs="Times New Roman" w:hint="default"/>
        <w:w w:val="99"/>
        <w:sz w:val="24"/>
        <w:szCs w:val="24"/>
      </w:rPr>
    </w:lvl>
    <w:lvl w:ilvl="2" w:tplc="8038609E">
      <w:start w:val="1"/>
      <w:numFmt w:val="decimal"/>
      <w:lvlText w:val="%3."/>
      <w:lvlJc w:val="left"/>
      <w:pPr>
        <w:ind w:left="4067" w:hanging="240"/>
      </w:pPr>
      <w:rPr>
        <w:rFonts w:ascii="Times New Roman" w:eastAsia="Times New Roman" w:hAnsi="Times New Roman" w:cs="Times New Roman" w:hint="default"/>
        <w:b/>
        <w:bCs/>
        <w:w w:val="99"/>
        <w:sz w:val="24"/>
        <w:szCs w:val="24"/>
      </w:rPr>
    </w:lvl>
    <w:lvl w:ilvl="3" w:tplc="04F20140">
      <w:numFmt w:val="bullet"/>
      <w:lvlText w:val="•"/>
      <w:lvlJc w:val="left"/>
      <w:pPr>
        <w:ind w:left="4867" w:hanging="240"/>
      </w:pPr>
    </w:lvl>
    <w:lvl w:ilvl="4" w:tplc="35462B82">
      <w:numFmt w:val="bullet"/>
      <w:lvlText w:val="•"/>
      <w:lvlJc w:val="left"/>
      <w:pPr>
        <w:ind w:left="5675" w:hanging="240"/>
      </w:pPr>
    </w:lvl>
    <w:lvl w:ilvl="5" w:tplc="95544474">
      <w:numFmt w:val="bullet"/>
      <w:lvlText w:val="•"/>
      <w:lvlJc w:val="left"/>
      <w:pPr>
        <w:ind w:left="6482" w:hanging="240"/>
      </w:pPr>
    </w:lvl>
    <w:lvl w:ilvl="6" w:tplc="9EB619EA">
      <w:numFmt w:val="bullet"/>
      <w:lvlText w:val="•"/>
      <w:lvlJc w:val="left"/>
      <w:pPr>
        <w:ind w:left="7290" w:hanging="240"/>
      </w:pPr>
    </w:lvl>
    <w:lvl w:ilvl="7" w:tplc="9F7E129A">
      <w:numFmt w:val="bullet"/>
      <w:lvlText w:val="•"/>
      <w:lvlJc w:val="left"/>
      <w:pPr>
        <w:ind w:left="8097" w:hanging="240"/>
      </w:pPr>
    </w:lvl>
    <w:lvl w:ilvl="8" w:tplc="FC4A33BC">
      <w:numFmt w:val="bullet"/>
      <w:lvlText w:val="•"/>
      <w:lvlJc w:val="left"/>
      <w:pPr>
        <w:ind w:left="8905" w:hanging="240"/>
      </w:pPr>
    </w:lvl>
  </w:abstractNum>
  <w:abstractNum w:abstractNumId="10" w15:restartNumberingAfterBreak="0">
    <w:nsid w:val="68F848EA"/>
    <w:multiLevelType w:val="hybridMultilevel"/>
    <w:tmpl w:val="18BE9B3C"/>
    <w:lvl w:ilvl="0" w:tplc="3280B94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1" w15:restartNumberingAfterBreak="0">
    <w:nsid w:val="711F7E56"/>
    <w:multiLevelType w:val="multilevel"/>
    <w:tmpl w:val="FDAC5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0"/>
  </w:num>
  <w:num w:numId="3">
    <w:abstractNumId w:val="0"/>
  </w:num>
  <w:num w:numId="4">
    <w:abstractNumId w:val="8"/>
  </w:num>
  <w:num w:numId="5">
    <w:abstractNumId w:val="3"/>
  </w:num>
  <w:num w:numId="6">
    <w:abstractNumId w:val="7"/>
  </w:num>
  <w:num w:numId="7">
    <w:abstractNumId w:val="2"/>
  </w:num>
  <w:num w:numId="8">
    <w:abstractNumId w:val="9"/>
    <w:lvlOverride w:ilvl="0"/>
    <w:lvlOverride w:ilvl="1"/>
    <w:lvlOverride w:ilvl="2">
      <w:startOverride w:val="1"/>
    </w:lvlOverride>
    <w:lvlOverride w:ilvl="3"/>
    <w:lvlOverride w:ilvl="4"/>
    <w:lvlOverride w:ilvl="5"/>
    <w:lvlOverride w:ilvl="6"/>
    <w:lvlOverride w:ilvl="7"/>
    <w:lvlOverride w:ilvl="8"/>
  </w:num>
  <w:num w:numId="9">
    <w:abstractNumId w:val="1"/>
  </w:num>
  <w:num w:numId="10">
    <w:abstractNumId w:val="11"/>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753E"/>
    <w:rsid w:val="000512C5"/>
    <w:rsid w:val="000562BF"/>
    <w:rsid w:val="00057751"/>
    <w:rsid w:val="00066E9F"/>
    <w:rsid w:val="000B6E21"/>
    <w:rsid w:val="000D36E9"/>
    <w:rsid w:val="000F3D25"/>
    <w:rsid w:val="001249E8"/>
    <w:rsid w:val="00171185"/>
    <w:rsid w:val="00187E96"/>
    <w:rsid w:val="0019016A"/>
    <w:rsid w:val="0019656E"/>
    <w:rsid w:val="001C6622"/>
    <w:rsid w:val="00221533"/>
    <w:rsid w:val="0023120E"/>
    <w:rsid w:val="002B6196"/>
    <w:rsid w:val="002F2B7A"/>
    <w:rsid w:val="003850CE"/>
    <w:rsid w:val="003A6027"/>
    <w:rsid w:val="00406049"/>
    <w:rsid w:val="00422FB2"/>
    <w:rsid w:val="00423F06"/>
    <w:rsid w:val="0043123B"/>
    <w:rsid w:val="0048695A"/>
    <w:rsid w:val="004F2882"/>
    <w:rsid w:val="004F362F"/>
    <w:rsid w:val="00511E62"/>
    <w:rsid w:val="00532B22"/>
    <w:rsid w:val="00547F35"/>
    <w:rsid w:val="00592C42"/>
    <w:rsid w:val="00607344"/>
    <w:rsid w:val="0061751A"/>
    <w:rsid w:val="006304C7"/>
    <w:rsid w:val="006363D4"/>
    <w:rsid w:val="006542E9"/>
    <w:rsid w:val="0066038E"/>
    <w:rsid w:val="00670825"/>
    <w:rsid w:val="00676620"/>
    <w:rsid w:val="00723983"/>
    <w:rsid w:val="007262E5"/>
    <w:rsid w:val="00733753"/>
    <w:rsid w:val="00740046"/>
    <w:rsid w:val="007642A5"/>
    <w:rsid w:val="007B488F"/>
    <w:rsid w:val="007B4DE0"/>
    <w:rsid w:val="0080724A"/>
    <w:rsid w:val="00837DB4"/>
    <w:rsid w:val="00874D33"/>
    <w:rsid w:val="008A2C62"/>
    <w:rsid w:val="008C11BD"/>
    <w:rsid w:val="00923193"/>
    <w:rsid w:val="00932478"/>
    <w:rsid w:val="009365C3"/>
    <w:rsid w:val="009538D0"/>
    <w:rsid w:val="00956603"/>
    <w:rsid w:val="009D752C"/>
    <w:rsid w:val="009D753E"/>
    <w:rsid w:val="009F0090"/>
    <w:rsid w:val="00A276C2"/>
    <w:rsid w:val="00A37684"/>
    <w:rsid w:val="00A43290"/>
    <w:rsid w:val="00A65BBA"/>
    <w:rsid w:val="00A802E4"/>
    <w:rsid w:val="00AC5876"/>
    <w:rsid w:val="00B23041"/>
    <w:rsid w:val="00B516D0"/>
    <w:rsid w:val="00B52EBE"/>
    <w:rsid w:val="00B53E97"/>
    <w:rsid w:val="00B939E1"/>
    <w:rsid w:val="00BB617B"/>
    <w:rsid w:val="00BD5813"/>
    <w:rsid w:val="00BF4F47"/>
    <w:rsid w:val="00C02231"/>
    <w:rsid w:val="00C035AC"/>
    <w:rsid w:val="00C20916"/>
    <w:rsid w:val="00C43FC1"/>
    <w:rsid w:val="00CC7302"/>
    <w:rsid w:val="00CD7F93"/>
    <w:rsid w:val="00CE362B"/>
    <w:rsid w:val="00CE5699"/>
    <w:rsid w:val="00D42E8D"/>
    <w:rsid w:val="00DA03DD"/>
    <w:rsid w:val="00E210BF"/>
    <w:rsid w:val="00E26390"/>
    <w:rsid w:val="00E32EDA"/>
    <w:rsid w:val="00E4390A"/>
    <w:rsid w:val="00E54588"/>
    <w:rsid w:val="00EC004E"/>
    <w:rsid w:val="00EE0224"/>
    <w:rsid w:val="00EF5F55"/>
    <w:rsid w:val="00F7135F"/>
    <w:rsid w:val="00F777ED"/>
    <w:rsid w:val="00F81E30"/>
    <w:rsid w:val="00F860B9"/>
    <w:rsid w:val="00F874A8"/>
    <w:rsid w:val="00F918B4"/>
    <w:rsid w:val="00FD19FE"/>
    <w:rsid w:val="00FD379D"/>
    <w:rsid w:val="00FD699B"/>
    <w:rsid w:val="00FF1F9F"/>
    <w:rsid w:val="00FF2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1C1F"/>
  <w15:docId w15:val="{D6A25F8D-8F12-4EA0-93CB-8B4B13D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3E"/>
    <w:pPr>
      <w:widowControl w:val="0"/>
      <w:suppressAutoHyphens/>
      <w:spacing w:after="0" w:line="240" w:lineRule="auto"/>
    </w:pPr>
    <w:rPr>
      <w:rFonts w:ascii="Times New Roman" w:eastAsia="Lucida Sans Unicode" w:hAnsi="Times New Roman" w:cs="Tahoma"/>
      <w:color w:val="000000"/>
      <w:sz w:val="24"/>
      <w:szCs w:val="24"/>
      <w:lang w:bidi="en-US"/>
    </w:rPr>
  </w:style>
  <w:style w:type="paragraph" w:styleId="1">
    <w:name w:val="heading 1"/>
    <w:basedOn w:val="a"/>
    <w:link w:val="10"/>
    <w:uiPriority w:val="9"/>
    <w:qFormat/>
    <w:rsid w:val="009D753E"/>
    <w:pPr>
      <w:widowControl/>
      <w:suppressAutoHyphens w:val="0"/>
      <w:spacing w:before="100" w:beforeAutospacing="1" w:after="100" w:afterAutospacing="1"/>
      <w:outlineLvl w:val="0"/>
    </w:pPr>
    <w:rPr>
      <w:rFonts w:eastAsia="Times New Roman" w:cs="Times New Roman"/>
      <w:b/>
      <w:bCs/>
      <w:color w:val="auto"/>
      <w:kern w:val="36"/>
      <w:sz w:val="48"/>
      <w:szCs w:val="48"/>
      <w:lang w:eastAsia="uk-UA" w:bidi="ar-SA"/>
    </w:rPr>
  </w:style>
  <w:style w:type="paragraph" w:styleId="2">
    <w:name w:val="heading 2"/>
    <w:basedOn w:val="a"/>
    <w:next w:val="a"/>
    <w:link w:val="20"/>
    <w:unhideWhenUsed/>
    <w:qFormat/>
    <w:rsid w:val="007400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53E"/>
    <w:rPr>
      <w:rFonts w:ascii="Times New Roman" w:eastAsia="Times New Roman" w:hAnsi="Times New Roman" w:cs="Times New Roman"/>
      <w:b/>
      <w:bCs/>
      <w:kern w:val="36"/>
      <w:sz w:val="48"/>
      <w:szCs w:val="48"/>
      <w:lang w:eastAsia="uk-UA"/>
    </w:rPr>
  </w:style>
  <w:style w:type="paragraph" w:styleId="a3">
    <w:name w:val="No Spacing"/>
    <w:basedOn w:val="a"/>
    <w:link w:val="a4"/>
    <w:uiPriority w:val="1"/>
    <w:qFormat/>
    <w:rsid w:val="00C20916"/>
    <w:pPr>
      <w:widowControl/>
      <w:suppressAutoHyphens w:val="0"/>
      <w:spacing w:before="100" w:beforeAutospacing="1" w:after="100" w:afterAutospacing="1"/>
    </w:pPr>
    <w:rPr>
      <w:rFonts w:eastAsia="Times New Roman" w:cs="Times New Roman"/>
      <w:color w:val="auto"/>
      <w:lang w:bidi="ar-SA"/>
    </w:rPr>
  </w:style>
  <w:style w:type="character" w:customStyle="1" w:styleId="a4">
    <w:name w:val="Без интервала Знак"/>
    <w:link w:val="a3"/>
    <w:uiPriority w:val="1"/>
    <w:rsid w:val="00C20916"/>
    <w:rPr>
      <w:rFonts w:ascii="Times New Roman" w:eastAsia="Times New Roman" w:hAnsi="Times New Roman" w:cs="Times New Roman"/>
      <w:sz w:val="24"/>
      <w:szCs w:val="24"/>
    </w:rPr>
  </w:style>
  <w:style w:type="character" w:styleId="a5">
    <w:name w:val="Hyperlink"/>
    <w:basedOn w:val="a0"/>
    <w:uiPriority w:val="99"/>
    <w:unhideWhenUsed/>
    <w:rsid w:val="00FD19FE"/>
    <w:rPr>
      <w:color w:val="0000FF" w:themeColor="hyperlink"/>
      <w:u w:val="single"/>
    </w:rPr>
  </w:style>
  <w:style w:type="character" w:styleId="a6">
    <w:name w:val="FollowedHyperlink"/>
    <w:basedOn w:val="a0"/>
    <w:uiPriority w:val="99"/>
    <w:semiHidden/>
    <w:unhideWhenUsed/>
    <w:rsid w:val="00FD19FE"/>
    <w:rPr>
      <w:color w:val="800080" w:themeColor="followedHyperlink"/>
      <w:u w:val="single"/>
    </w:rPr>
  </w:style>
  <w:style w:type="paragraph" w:customStyle="1" w:styleId="rvps2">
    <w:name w:val="rvps2"/>
    <w:basedOn w:val="a"/>
    <w:rsid w:val="00FD379D"/>
    <w:pPr>
      <w:widowControl/>
      <w:suppressAutoHyphens w:val="0"/>
      <w:spacing w:before="100" w:beforeAutospacing="1" w:after="100" w:afterAutospacing="1"/>
    </w:pPr>
    <w:rPr>
      <w:rFonts w:eastAsia="Times New Roman" w:cs="Times New Roman"/>
      <w:color w:val="auto"/>
      <w:lang w:eastAsia="uk-UA" w:bidi="ar-SA"/>
    </w:rPr>
  </w:style>
  <w:style w:type="character" w:customStyle="1" w:styleId="rvts52">
    <w:name w:val="rvts52"/>
    <w:basedOn w:val="a0"/>
    <w:rsid w:val="00FD379D"/>
  </w:style>
  <w:style w:type="paragraph" w:styleId="a7">
    <w:name w:val="List Paragraph"/>
    <w:aliases w:val="1 Рівень,TES_tekst-punktais,List 1 Numbered,First level bullet,Citation List,Table of contents numbered,normal,Resume Title,Normal1,Paragraph,Number Bullets,Paragraphe de liste PBLH,Normal bullet 2,Bullet list,Number_1,new,Ha"/>
    <w:basedOn w:val="a"/>
    <w:link w:val="a8"/>
    <w:uiPriority w:val="34"/>
    <w:qFormat/>
    <w:rsid w:val="00B52EBE"/>
    <w:pPr>
      <w:widowControl/>
      <w:suppressAutoHyphens w:val="0"/>
      <w:spacing w:after="200" w:line="276" w:lineRule="auto"/>
      <w:ind w:left="720"/>
      <w:contextualSpacing/>
    </w:pPr>
    <w:rPr>
      <w:rFonts w:asciiTheme="minorHAnsi" w:eastAsiaTheme="minorEastAsia" w:hAnsiTheme="minorHAnsi" w:cstheme="minorBidi"/>
      <w:color w:val="auto"/>
      <w:sz w:val="22"/>
      <w:szCs w:val="22"/>
      <w:lang w:eastAsia="uk-UA" w:bidi="ar-SA"/>
    </w:rPr>
  </w:style>
  <w:style w:type="paragraph" w:styleId="a9">
    <w:name w:val="Body Text"/>
    <w:basedOn w:val="a"/>
    <w:link w:val="aa"/>
    <w:uiPriority w:val="99"/>
    <w:rsid w:val="00B52EBE"/>
    <w:pPr>
      <w:widowControl/>
      <w:suppressAutoHyphens w:val="0"/>
      <w:spacing w:before="20" w:after="20"/>
      <w:ind w:firstLine="737"/>
      <w:jc w:val="both"/>
    </w:pPr>
    <w:rPr>
      <w:rFonts w:eastAsia="Times New Roman" w:cs="Times New Roman"/>
      <w:color w:val="auto"/>
      <w:szCs w:val="20"/>
      <w:lang w:eastAsia="ru-RU" w:bidi="ar-SA"/>
    </w:rPr>
  </w:style>
  <w:style w:type="character" w:customStyle="1" w:styleId="aa">
    <w:name w:val="Основной текст Знак"/>
    <w:basedOn w:val="a0"/>
    <w:link w:val="a9"/>
    <w:uiPriority w:val="99"/>
    <w:rsid w:val="00B52EBE"/>
    <w:rPr>
      <w:rFonts w:ascii="Times New Roman" w:eastAsia="Times New Roman" w:hAnsi="Times New Roman" w:cs="Times New Roman"/>
      <w:sz w:val="24"/>
      <w:szCs w:val="20"/>
      <w:lang w:eastAsia="ru-RU"/>
    </w:rPr>
  </w:style>
  <w:style w:type="character" w:customStyle="1" w:styleId="a8">
    <w:name w:val="Абзац списка Знак"/>
    <w:aliases w:val="1 Рівень Знак,TES_tekst-punktais Знак,List 1 Numbered Знак,First level bullet Знак,Citation List Знак,Table of contents numbered Знак,normal Знак,Resume Title Знак,Normal1 Знак,Paragraph Знак,Number Bullets Знак,Normal bullet 2 Знак"/>
    <w:basedOn w:val="a0"/>
    <w:link w:val="a7"/>
    <w:uiPriority w:val="34"/>
    <w:qFormat/>
    <w:rsid w:val="00B52EBE"/>
    <w:rPr>
      <w:rFonts w:eastAsiaTheme="minorEastAsia"/>
      <w:lang w:eastAsia="uk-UA"/>
    </w:rPr>
  </w:style>
  <w:style w:type="character" w:customStyle="1" w:styleId="20">
    <w:name w:val="Заголовок 2 Знак"/>
    <w:basedOn w:val="a0"/>
    <w:link w:val="2"/>
    <w:uiPriority w:val="9"/>
    <w:semiHidden/>
    <w:rsid w:val="00740046"/>
    <w:rPr>
      <w:rFonts w:asciiTheme="majorHAnsi" w:eastAsiaTheme="majorEastAsia" w:hAnsiTheme="majorHAnsi" w:cstheme="majorBidi"/>
      <w:b/>
      <w:bCs/>
      <w:color w:val="4F81BD" w:themeColor="accent1"/>
      <w:sz w:val="26"/>
      <w:szCs w:val="26"/>
      <w:lang w:bidi="en-US"/>
    </w:rPr>
  </w:style>
  <w:style w:type="paragraph" w:styleId="ab">
    <w:name w:val="Balloon Text"/>
    <w:basedOn w:val="a"/>
    <w:link w:val="ac"/>
    <w:uiPriority w:val="99"/>
    <w:semiHidden/>
    <w:unhideWhenUsed/>
    <w:rsid w:val="00740046"/>
    <w:rPr>
      <w:rFonts w:ascii="Tahoma" w:hAnsi="Tahoma"/>
      <w:sz w:val="16"/>
      <w:szCs w:val="16"/>
    </w:rPr>
  </w:style>
  <w:style w:type="character" w:customStyle="1" w:styleId="ac">
    <w:name w:val="Текст выноски Знак"/>
    <w:basedOn w:val="a0"/>
    <w:link w:val="ab"/>
    <w:uiPriority w:val="99"/>
    <w:semiHidden/>
    <w:rsid w:val="00740046"/>
    <w:rPr>
      <w:rFonts w:ascii="Tahoma" w:eastAsia="Lucida Sans Unicode" w:hAnsi="Tahoma" w:cs="Tahoma"/>
      <w:color w:val="000000"/>
      <w:sz w:val="16"/>
      <w:szCs w:val="16"/>
      <w:lang w:bidi="en-US"/>
    </w:rPr>
  </w:style>
  <w:style w:type="paragraph" w:styleId="21">
    <w:name w:val="Body Text 2"/>
    <w:basedOn w:val="a"/>
    <w:link w:val="22"/>
    <w:uiPriority w:val="99"/>
    <w:semiHidden/>
    <w:unhideWhenUsed/>
    <w:rsid w:val="00740046"/>
    <w:pPr>
      <w:spacing w:after="120" w:line="480" w:lineRule="auto"/>
    </w:pPr>
  </w:style>
  <w:style w:type="character" w:customStyle="1" w:styleId="22">
    <w:name w:val="Основной текст 2 Знак"/>
    <w:basedOn w:val="a0"/>
    <w:link w:val="21"/>
    <w:uiPriority w:val="99"/>
    <w:semiHidden/>
    <w:rsid w:val="00740046"/>
    <w:rPr>
      <w:rFonts w:ascii="Times New Roman" w:eastAsia="Lucida Sans Unicode" w:hAnsi="Times New Roman" w:cs="Tahoma"/>
      <w:color w:val="000000"/>
      <w:sz w:val="24"/>
      <w:szCs w:val="24"/>
      <w:lang w:bidi="en-US"/>
    </w:rPr>
  </w:style>
  <w:style w:type="paragraph" w:customStyle="1" w:styleId="ad">
    <w:basedOn w:val="a"/>
    <w:next w:val="a9"/>
    <w:rsid w:val="00740046"/>
    <w:pPr>
      <w:widowControl/>
      <w:jc w:val="center"/>
    </w:pPr>
    <w:rPr>
      <w:rFonts w:eastAsia="Times New Roman" w:cs="Times New Roman"/>
      <w:b/>
      <w:bCs/>
      <w:color w:val="auto"/>
      <w:sz w:val="28"/>
      <w:lang w:val="ru-RU" w:eastAsia="zh-CN" w:bidi="ar-SA"/>
    </w:rPr>
  </w:style>
  <w:style w:type="paragraph" w:customStyle="1" w:styleId="ShiftAlt">
    <w:name w:val="Додаток_основной_текст (Додаток___Shift+Alt)"/>
    <w:uiPriority w:val="2"/>
    <w:rsid w:val="000F3D25"/>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 w:type="character" w:customStyle="1" w:styleId="js-apiid">
    <w:name w:val="js-apiid"/>
    <w:basedOn w:val="a0"/>
    <w:rsid w:val="00F86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049854">
      <w:bodyDiv w:val="1"/>
      <w:marLeft w:val="0"/>
      <w:marRight w:val="0"/>
      <w:marTop w:val="0"/>
      <w:marBottom w:val="0"/>
      <w:divBdr>
        <w:top w:val="none" w:sz="0" w:space="0" w:color="auto"/>
        <w:left w:val="none" w:sz="0" w:space="0" w:color="auto"/>
        <w:bottom w:val="none" w:sz="0" w:space="0" w:color="auto"/>
        <w:right w:val="none" w:sz="0" w:space="0" w:color="auto"/>
      </w:divBdr>
    </w:div>
    <w:div w:id="411391083">
      <w:bodyDiv w:val="1"/>
      <w:marLeft w:val="0"/>
      <w:marRight w:val="0"/>
      <w:marTop w:val="0"/>
      <w:marBottom w:val="0"/>
      <w:divBdr>
        <w:top w:val="none" w:sz="0" w:space="0" w:color="auto"/>
        <w:left w:val="none" w:sz="0" w:space="0" w:color="auto"/>
        <w:bottom w:val="none" w:sz="0" w:space="0" w:color="auto"/>
        <w:right w:val="none" w:sz="0" w:space="0" w:color="auto"/>
      </w:divBdr>
    </w:div>
    <w:div w:id="517888107">
      <w:bodyDiv w:val="1"/>
      <w:marLeft w:val="0"/>
      <w:marRight w:val="0"/>
      <w:marTop w:val="0"/>
      <w:marBottom w:val="0"/>
      <w:divBdr>
        <w:top w:val="none" w:sz="0" w:space="0" w:color="auto"/>
        <w:left w:val="none" w:sz="0" w:space="0" w:color="auto"/>
        <w:bottom w:val="none" w:sz="0" w:space="0" w:color="auto"/>
        <w:right w:val="none" w:sz="0" w:space="0" w:color="auto"/>
      </w:divBdr>
    </w:div>
    <w:div w:id="952787723">
      <w:bodyDiv w:val="1"/>
      <w:marLeft w:val="0"/>
      <w:marRight w:val="0"/>
      <w:marTop w:val="0"/>
      <w:marBottom w:val="0"/>
      <w:divBdr>
        <w:top w:val="none" w:sz="0" w:space="0" w:color="auto"/>
        <w:left w:val="none" w:sz="0" w:space="0" w:color="auto"/>
        <w:bottom w:val="none" w:sz="0" w:space="0" w:color="auto"/>
        <w:right w:val="none" w:sz="0" w:space="0" w:color="auto"/>
      </w:divBdr>
    </w:div>
    <w:div w:id="985432022">
      <w:bodyDiv w:val="1"/>
      <w:marLeft w:val="0"/>
      <w:marRight w:val="0"/>
      <w:marTop w:val="0"/>
      <w:marBottom w:val="0"/>
      <w:divBdr>
        <w:top w:val="none" w:sz="0" w:space="0" w:color="auto"/>
        <w:left w:val="none" w:sz="0" w:space="0" w:color="auto"/>
        <w:bottom w:val="none" w:sz="0" w:space="0" w:color="auto"/>
        <w:right w:val="none" w:sz="0" w:space="0" w:color="auto"/>
      </w:divBdr>
    </w:div>
    <w:div w:id="1291745779">
      <w:bodyDiv w:val="1"/>
      <w:marLeft w:val="0"/>
      <w:marRight w:val="0"/>
      <w:marTop w:val="0"/>
      <w:marBottom w:val="0"/>
      <w:divBdr>
        <w:top w:val="none" w:sz="0" w:space="0" w:color="auto"/>
        <w:left w:val="none" w:sz="0" w:space="0" w:color="auto"/>
        <w:bottom w:val="none" w:sz="0" w:space="0" w:color="auto"/>
        <w:right w:val="none" w:sz="0" w:space="0" w:color="auto"/>
      </w:divBdr>
    </w:div>
    <w:div w:id="1300381310">
      <w:bodyDiv w:val="1"/>
      <w:marLeft w:val="0"/>
      <w:marRight w:val="0"/>
      <w:marTop w:val="0"/>
      <w:marBottom w:val="0"/>
      <w:divBdr>
        <w:top w:val="none" w:sz="0" w:space="0" w:color="auto"/>
        <w:left w:val="none" w:sz="0" w:space="0" w:color="auto"/>
        <w:bottom w:val="none" w:sz="0" w:space="0" w:color="auto"/>
        <w:right w:val="none" w:sz="0" w:space="0" w:color="auto"/>
      </w:divBdr>
    </w:div>
    <w:div w:id="1610090820">
      <w:bodyDiv w:val="1"/>
      <w:marLeft w:val="0"/>
      <w:marRight w:val="0"/>
      <w:marTop w:val="0"/>
      <w:marBottom w:val="0"/>
      <w:divBdr>
        <w:top w:val="none" w:sz="0" w:space="0" w:color="auto"/>
        <w:left w:val="none" w:sz="0" w:space="0" w:color="auto"/>
        <w:bottom w:val="none" w:sz="0" w:space="0" w:color="auto"/>
        <w:right w:val="none" w:sz="0" w:space="0" w:color="auto"/>
      </w:divBdr>
    </w:div>
    <w:div w:id="1790392736">
      <w:bodyDiv w:val="1"/>
      <w:marLeft w:val="0"/>
      <w:marRight w:val="0"/>
      <w:marTop w:val="0"/>
      <w:marBottom w:val="0"/>
      <w:divBdr>
        <w:top w:val="none" w:sz="0" w:space="0" w:color="auto"/>
        <w:left w:val="none" w:sz="0" w:space="0" w:color="auto"/>
        <w:bottom w:val="none" w:sz="0" w:space="0" w:color="auto"/>
        <w:right w:val="none" w:sz="0" w:space="0" w:color="auto"/>
      </w:divBdr>
    </w:div>
    <w:div w:id="1995061986">
      <w:bodyDiv w:val="1"/>
      <w:marLeft w:val="0"/>
      <w:marRight w:val="0"/>
      <w:marTop w:val="0"/>
      <w:marBottom w:val="0"/>
      <w:divBdr>
        <w:top w:val="none" w:sz="0" w:space="0" w:color="auto"/>
        <w:left w:val="none" w:sz="0" w:space="0" w:color="auto"/>
        <w:bottom w:val="none" w:sz="0" w:space="0" w:color="auto"/>
        <w:right w:val="none" w:sz="0" w:space="0" w:color="auto"/>
      </w:divBdr>
    </w:div>
    <w:div w:id="200758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 TargetMode="External"/><Relationship Id="rId5" Type="http://schemas.openxmlformats.org/officeDocument/2006/relationships/hyperlink" Target="https://radnuk.com.ua/pravova-baza/postanova-kabminu-pro-deiaki-pytannia-zdijsnennia-oboronnykh-ta-publichnykh-zakupivel-tovariv-robit-i-posluh-v-umovakh-voiennoho-stanu-zi-zminam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1980</Words>
  <Characters>11289</Characters>
  <Application>Microsoft Office Word</Application>
  <DocSecurity>0</DocSecurity>
  <Lines>94</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17</cp:revision>
  <dcterms:created xsi:type="dcterms:W3CDTF">2023-06-27T13:05:00Z</dcterms:created>
  <dcterms:modified xsi:type="dcterms:W3CDTF">2024-07-02T09:08:00Z</dcterms:modified>
</cp:coreProperties>
</file>