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1B95" w14:textId="77777777" w:rsidR="008D78B3" w:rsidRPr="00BE4CEF" w:rsidRDefault="008D78B3" w:rsidP="008D78B3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BE4CEF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</w:t>
      </w:r>
    </w:p>
    <w:p w14:paraId="1493D602" w14:textId="77777777" w:rsidR="008D78B3" w:rsidRPr="00BE4CEF" w:rsidRDefault="008D78B3" w:rsidP="008D78B3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BE4CEF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за процедурою відкритих торгів з особливостями</w:t>
      </w:r>
    </w:p>
    <w:p w14:paraId="0685CB05" w14:textId="77777777" w:rsidR="008D78B3" w:rsidRPr="00BE4CEF" w:rsidRDefault="008D78B3" w:rsidP="008D78B3">
      <w:pPr>
        <w:pStyle w:val="a9"/>
        <w:ind w:right="-2"/>
        <w:jc w:val="center"/>
        <w:rPr>
          <w:b/>
          <w:i/>
          <w:sz w:val="22"/>
          <w:szCs w:val="22"/>
        </w:rPr>
      </w:pPr>
      <w:r w:rsidRPr="00BE4CEF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з закупівлі по предмету:</w:t>
      </w:r>
      <w:r w:rsidRPr="00BE4CEF">
        <w:rPr>
          <w:b/>
          <w:i/>
          <w:sz w:val="22"/>
          <w:szCs w:val="22"/>
        </w:rPr>
        <w:t xml:space="preserve"> бензин А-95, дизельне паливо</w:t>
      </w:r>
    </w:p>
    <w:p w14:paraId="55CA2C72" w14:textId="77777777" w:rsidR="008D78B3" w:rsidRPr="00BE4CEF" w:rsidRDefault="008D78B3" w:rsidP="008D78B3">
      <w:pPr>
        <w:jc w:val="center"/>
        <w:textAlignment w:val="baseline"/>
        <w:rPr>
          <w:b/>
          <w:i/>
          <w:sz w:val="22"/>
          <w:szCs w:val="22"/>
        </w:rPr>
      </w:pPr>
      <w:r w:rsidRPr="00BE4CEF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– </w:t>
      </w:r>
      <w:r w:rsidRPr="00BE4CEF">
        <w:rPr>
          <w:b/>
          <w:bCs/>
          <w:sz w:val="22"/>
          <w:szCs w:val="22"/>
          <w:lang w:eastAsia="x-none"/>
        </w:rPr>
        <w:t xml:space="preserve">за ДК 021:2015 –  </w:t>
      </w:r>
      <w:r w:rsidRPr="00BE4CEF">
        <w:rPr>
          <w:b/>
          <w:i/>
          <w:sz w:val="22"/>
          <w:szCs w:val="22"/>
        </w:rPr>
        <w:t xml:space="preserve">09130000-9 Нафта і дистиляти   </w:t>
      </w:r>
    </w:p>
    <w:p w14:paraId="48180301" w14:textId="77777777" w:rsidR="008D78B3" w:rsidRPr="00BE4CEF" w:rsidRDefault="008D78B3" w:rsidP="008D78B3">
      <w:pPr>
        <w:jc w:val="center"/>
        <w:textAlignment w:val="baseline"/>
        <w:rPr>
          <w:b/>
          <w:sz w:val="22"/>
          <w:szCs w:val="22"/>
          <w:shd w:val="clear" w:color="auto" w:fill="FFFFFF"/>
        </w:rPr>
      </w:pPr>
      <w:r w:rsidRPr="00BE4CEF">
        <w:rPr>
          <w:b/>
          <w:sz w:val="22"/>
          <w:szCs w:val="22"/>
          <w:shd w:val="clear" w:color="auto" w:fill="FFFFFF"/>
        </w:rPr>
        <w:t xml:space="preserve">Ідентифікаційний номер в електронній системі </w:t>
      </w:r>
      <w:proofErr w:type="spellStart"/>
      <w:r w:rsidRPr="00BE4CEF">
        <w:rPr>
          <w:b/>
          <w:sz w:val="22"/>
          <w:szCs w:val="22"/>
          <w:shd w:val="clear" w:color="auto" w:fill="FFFFFF"/>
        </w:rPr>
        <w:t>закупівель</w:t>
      </w:r>
      <w:proofErr w:type="spellEnd"/>
      <w:r w:rsidRPr="00BE4CEF">
        <w:rPr>
          <w:b/>
          <w:sz w:val="22"/>
          <w:szCs w:val="22"/>
          <w:shd w:val="clear" w:color="auto" w:fill="FFFFFF"/>
        </w:rPr>
        <w:t xml:space="preserve">: </w:t>
      </w:r>
      <w:hyperlink r:id="rId5" w:tgtFrame="_blank" w:tooltip="Оголошення на порталі Уповноваженого органу" w:history="1">
        <w:r w:rsidRPr="00BE4CEF">
          <w:rPr>
            <w:b/>
            <w:sz w:val="22"/>
            <w:szCs w:val="22"/>
            <w:shd w:val="clear" w:color="auto" w:fill="FFFFFF"/>
          </w:rPr>
          <w:t xml:space="preserve"> </w:t>
        </w:r>
      </w:hyperlink>
    </w:p>
    <w:p w14:paraId="0A4331FB" w14:textId="0389C618" w:rsidR="003C42DA" w:rsidRPr="003C42DA" w:rsidRDefault="003C42DA" w:rsidP="003C42DA">
      <w:pPr>
        <w:widowControl/>
        <w:suppressAutoHyphens w:val="0"/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UA" w:eastAsia="ru-UA" w:bidi="ar-SA"/>
        </w:rPr>
      </w:pPr>
      <w:hyperlink r:id="rId6" w:tgtFrame="_blank" w:tooltip="Оголошення на порталі Уповноваженого органу" w:history="1">
        <w:r w:rsidRPr="003C42DA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val="ru-UA" w:eastAsia="ru-UA" w:bidi="ar-SA"/>
          </w:rPr>
          <w:t>UA-2024-04-08-003082-a</w:t>
        </w:r>
      </w:hyperlink>
    </w:p>
    <w:p w14:paraId="70FB5F3F" w14:textId="4F222A76" w:rsidR="008D78B3" w:rsidRDefault="008D78B3" w:rsidP="008D78B3">
      <w:pPr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</w:pPr>
      <w:r w:rsidRPr="00BE4CEF">
        <w:rPr>
          <w:b/>
          <w:sz w:val="22"/>
          <w:szCs w:val="22"/>
          <w:shd w:val="clear" w:color="auto" w:fill="FFFFFF"/>
        </w:rPr>
        <w:t xml:space="preserve"> на очікувану вартість -  </w:t>
      </w:r>
      <w:r w:rsidRPr="00BE4CEF"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  <w:t>1</w:t>
      </w:r>
      <w:r w:rsidR="00C33436"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  <w:t>0002</w:t>
      </w:r>
      <w:r w:rsidRPr="00BE4CEF"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  <w:t>00,00 грн.</w:t>
      </w:r>
    </w:p>
    <w:p w14:paraId="6CC3D9EB" w14:textId="77777777" w:rsidR="003C42DA" w:rsidRPr="00BE4CEF" w:rsidRDefault="003C42DA" w:rsidP="008D78B3">
      <w:pPr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ru-RU" w:bidi="ar-SA"/>
        </w:rPr>
      </w:pP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 xml:space="preserve">67400, Україна, Одеська область, </w:t>
      </w:r>
      <w:proofErr w:type="spellStart"/>
      <w:r w:rsidR="00740046" w:rsidRPr="00EF5F55">
        <w:rPr>
          <w:sz w:val="22"/>
          <w:szCs w:val="22"/>
          <w:shd w:val="clear" w:color="auto" w:fill="FFFFFF"/>
        </w:rPr>
        <w:t>м,Роздільна</w:t>
      </w:r>
      <w:proofErr w:type="spellEnd"/>
      <w:r w:rsidR="00740046" w:rsidRPr="00EF5F55">
        <w:rPr>
          <w:sz w:val="22"/>
          <w:szCs w:val="22"/>
          <w:shd w:val="clear" w:color="auto" w:fill="FFFFFF"/>
        </w:rPr>
        <w:t>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010E0C66" w14:textId="77777777" w:rsidR="008D78B3" w:rsidRPr="00BE4CEF" w:rsidRDefault="008D78B3" w:rsidP="008D78B3">
      <w:pPr>
        <w:jc w:val="both"/>
        <w:textAlignment w:val="baseline"/>
        <w:rPr>
          <w:sz w:val="22"/>
          <w:szCs w:val="22"/>
          <w:shd w:val="clear" w:color="auto" w:fill="FFFFFF"/>
        </w:rPr>
      </w:pPr>
      <w:r w:rsidRPr="00BE4CEF">
        <w:rPr>
          <w:sz w:val="22"/>
          <w:szCs w:val="22"/>
          <w:shd w:val="clear" w:color="auto" w:fill="FFFFFF"/>
        </w:rPr>
        <w:t xml:space="preserve">5.Назва предмету закупівлі із зазначенням коду за Єдиним закупівельним словником: 09130000-9 Нафта і дистиляти   (бензин А-95, дизельне паливо)  </w:t>
      </w:r>
    </w:p>
    <w:p w14:paraId="652B66DD" w14:textId="45B64333" w:rsidR="00932478" w:rsidRPr="00EF5F55" w:rsidRDefault="00932478" w:rsidP="00A432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F777ED">
        <w:rPr>
          <w:sz w:val="22"/>
          <w:szCs w:val="22"/>
          <w:shd w:val="clear" w:color="auto" w:fill="FFFFFF"/>
        </w:rPr>
        <w:t>0</w:t>
      </w:r>
      <w:r w:rsidR="00CA1CE8">
        <w:rPr>
          <w:sz w:val="22"/>
          <w:szCs w:val="22"/>
          <w:shd w:val="clear" w:color="auto" w:fill="FFFFFF"/>
        </w:rPr>
        <w:t>8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CA1CE8">
        <w:rPr>
          <w:sz w:val="22"/>
          <w:szCs w:val="22"/>
          <w:shd w:val="clear" w:color="auto" w:fill="FFFFFF"/>
        </w:rPr>
        <w:t>4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44747D42" w:rsidR="007642A5" w:rsidRPr="00EF5F55" w:rsidRDefault="00932478" w:rsidP="003C42DA">
      <w:pPr>
        <w:widowControl/>
        <w:suppressAutoHyphens w:val="0"/>
        <w:spacing w:line="240" w:lineRule="atLeast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hyperlink r:id="rId7" w:tgtFrame="_blank" w:tooltip="Оголошення на порталі Уповноваженого органу" w:history="1">
        <w:r w:rsidR="003C42DA" w:rsidRPr="003C42DA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val="ru-UA" w:eastAsia="ru-UA" w:bidi="ar-SA"/>
          </w:rPr>
          <w:t>UA-2024-04-08-003082-a</w:t>
        </w:r>
      </w:hyperlink>
    </w:p>
    <w:p w14:paraId="73B7BCE9" w14:textId="58024695" w:rsidR="00F777ED" w:rsidRPr="00C33436" w:rsidRDefault="00B53E97" w:rsidP="00F777ED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bookmarkStart w:id="0" w:name="_Hlk141684704"/>
      <w:r w:rsidR="008D78B3" w:rsidRPr="00BE4CEF">
        <w:rPr>
          <w:sz w:val="22"/>
          <w:szCs w:val="22"/>
          <w:shd w:val="clear" w:color="auto" w:fill="FFFFFF"/>
        </w:rPr>
        <w:t>Закупівля товару здійснюється з метою забезпечення потреб замовника в пальному для  заправки автотранспорту, газонокосарок, генераторів в межах обсягів кошторисних призначень та відповідних бюджетних асигнувань на 2024 рік</w:t>
      </w:r>
      <w:r w:rsidR="008D78B3">
        <w:rPr>
          <w:sz w:val="22"/>
          <w:szCs w:val="22"/>
          <w:shd w:val="clear" w:color="auto" w:fill="FFFFFF"/>
        </w:rPr>
        <w:t xml:space="preserve"> </w:t>
      </w:r>
      <w:r w:rsidR="00F777ED" w:rsidRPr="00F777ED">
        <w:rPr>
          <w:sz w:val="22"/>
          <w:szCs w:val="22"/>
          <w:shd w:val="clear" w:color="auto" w:fill="FFFFFF"/>
        </w:rPr>
        <w:t xml:space="preserve">згідно з рішення </w:t>
      </w:r>
      <w:r w:rsidR="00F777ED" w:rsidRPr="00C33436">
        <w:rPr>
          <w:sz w:val="22"/>
          <w:szCs w:val="22"/>
          <w:shd w:val="clear" w:color="auto" w:fill="FFFFFF"/>
        </w:rPr>
        <w:t>Роздільнянської міської ради від 21.12.2023 р № 3619-VIII «Про місцевий бюджет Роздільнянської міської територіальної громади на 2024 рік».</w:t>
      </w:r>
    </w:p>
    <w:p w14:paraId="15F1AD9E" w14:textId="545560B8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C33436">
        <w:rPr>
          <w:sz w:val="22"/>
          <w:szCs w:val="22"/>
          <w:shd w:val="clear" w:color="auto" w:fill="FFFFFF"/>
        </w:rPr>
        <w:t>Розрахунок потреби підтверджений розрахунками господарчої</w:t>
      </w:r>
      <w:r w:rsidRPr="00EF5F55">
        <w:rPr>
          <w:sz w:val="22"/>
          <w:szCs w:val="22"/>
          <w:shd w:val="clear" w:color="auto" w:fill="FFFFFF"/>
        </w:rPr>
        <w:t xml:space="preserve"> групи Комунальної установи з економічним обґрунтуванням на використання </w:t>
      </w:r>
      <w:r w:rsidR="008D78B3">
        <w:rPr>
          <w:sz w:val="22"/>
          <w:szCs w:val="22"/>
          <w:shd w:val="clear" w:color="auto" w:fill="FFFFFF"/>
        </w:rPr>
        <w:t>пального</w:t>
      </w:r>
      <w:r w:rsidRPr="00EF5F55">
        <w:rPr>
          <w:sz w:val="22"/>
          <w:szCs w:val="22"/>
          <w:shd w:val="clear" w:color="auto" w:fill="FFFFFF"/>
        </w:rPr>
        <w:t>, виходячи з основних виробничих показників:</w:t>
      </w:r>
    </w:p>
    <w:p w14:paraId="739E4A6E" w14:textId="15A9CB38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фактичного використання  </w:t>
      </w:r>
      <w:r w:rsidR="008D78B3">
        <w:rPr>
          <w:sz w:val="22"/>
          <w:szCs w:val="22"/>
          <w:shd w:val="clear" w:color="auto" w:fill="FFFFFF"/>
        </w:rPr>
        <w:t>пального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F777ED">
        <w:rPr>
          <w:sz w:val="22"/>
          <w:szCs w:val="22"/>
          <w:shd w:val="clear" w:color="auto" w:fill="FFFFFF"/>
        </w:rPr>
        <w:t xml:space="preserve">у </w:t>
      </w:r>
      <w:r w:rsidRPr="00EF5F55">
        <w:rPr>
          <w:sz w:val="22"/>
          <w:szCs w:val="22"/>
          <w:shd w:val="clear" w:color="auto" w:fill="FFFFFF"/>
        </w:rPr>
        <w:t>202</w:t>
      </w:r>
      <w:r w:rsidR="00F777ED">
        <w:rPr>
          <w:sz w:val="22"/>
          <w:szCs w:val="22"/>
          <w:shd w:val="clear" w:color="auto" w:fill="FFFFFF"/>
        </w:rPr>
        <w:t>4</w:t>
      </w:r>
      <w:r w:rsidRPr="00EF5F55">
        <w:rPr>
          <w:sz w:val="22"/>
          <w:szCs w:val="22"/>
          <w:shd w:val="clear" w:color="auto" w:fill="FFFFFF"/>
        </w:rPr>
        <w:t xml:space="preserve"> ро</w:t>
      </w:r>
      <w:r w:rsidR="008D78B3">
        <w:rPr>
          <w:sz w:val="22"/>
          <w:szCs w:val="22"/>
          <w:shd w:val="clear" w:color="auto" w:fill="FFFFFF"/>
        </w:rPr>
        <w:t>ці</w:t>
      </w:r>
      <w:r w:rsidRPr="00EF5F55">
        <w:rPr>
          <w:sz w:val="22"/>
          <w:szCs w:val="22"/>
          <w:shd w:val="clear" w:color="auto" w:fill="FFFFFF"/>
        </w:rPr>
        <w:t>;</w:t>
      </w:r>
    </w:p>
    <w:p w14:paraId="1A9A5B78" w14:textId="77777777" w:rsidR="00A43290" w:rsidRPr="00EF5F55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суворого режиму економії енергоносіїв у плановому періоді;</w:t>
      </w:r>
    </w:p>
    <w:p w14:paraId="2EB3C7A9" w14:textId="29F63BDA" w:rsidR="00A43290" w:rsidRDefault="00A43290" w:rsidP="00A4329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- забезпечення в планових обсягах кошторису можливості здійснення відповідних видатків на паливо з бюджету протягом бюджетного періоду.</w:t>
      </w:r>
    </w:p>
    <w:bookmarkEnd w:id="0"/>
    <w:p w14:paraId="0BFC2ED0" w14:textId="45B52742" w:rsidR="00BB617B" w:rsidRPr="00B97E6B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1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При визначенні очікуваної вартості закупівлі враховувалась інформація </w:t>
      </w:r>
      <w:r w:rsidRPr="00B97E6B">
        <w:rPr>
          <w:sz w:val="22"/>
          <w:szCs w:val="22"/>
          <w:shd w:val="clear" w:color="auto" w:fill="FFFFFF"/>
        </w:rPr>
        <w:t xml:space="preserve">про ціни на товар, що міститься в мережі Інтернет у відкритому доступі, в тому числі на сайтах виробників та постачальників даного виду товару, спеціалізованих торгівельних майданчиках, в електронній системі </w:t>
      </w:r>
      <w:proofErr w:type="spellStart"/>
      <w:r w:rsidRPr="00B97E6B">
        <w:rPr>
          <w:sz w:val="22"/>
          <w:szCs w:val="22"/>
          <w:shd w:val="clear" w:color="auto" w:fill="FFFFFF"/>
        </w:rPr>
        <w:t>закупівель</w:t>
      </w:r>
      <w:proofErr w:type="spellEnd"/>
      <w:r w:rsidRPr="00B97E6B">
        <w:rPr>
          <w:sz w:val="22"/>
          <w:szCs w:val="22"/>
          <w:shd w:val="clear" w:color="auto" w:fill="FFFFFF"/>
        </w:rPr>
        <w:t xml:space="preserve"> "</w:t>
      </w:r>
      <w:proofErr w:type="spellStart"/>
      <w:r w:rsidRPr="00B97E6B">
        <w:rPr>
          <w:sz w:val="22"/>
          <w:szCs w:val="22"/>
          <w:shd w:val="clear" w:color="auto" w:fill="FFFFFF"/>
        </w:rPr>
        <w:t>Prozorro</w:t>
      </w:r>
      <w:proofErr w:type="spellEnd"/>
      <w:r w:rsidRPr="00B97E6B">
        <w:rPr>
          <w:sz w:val="22"/>
          <w:szCs w:val="22"/>
          <w:shd w:val="clear" w:color="auto" w:fill="FFFFFF"/>
        </w:rPr>
        <w:t xml:space="preserve">". </w:t>
      </w:r>
    </w:p>
    <w:p w14:paraId="649C9902" w14:textId="1B4E2317" w:rsidR="00BB617B" w:rsidRPr="00B97E6B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    </w:t>
      </w:r>
      <w:r w:rsidRPr="00B97E6B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B97E6B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на підставі отриманих комерційних пропозиції від операторів ринку товару.</w:t>
      </w:r>
    </w:p>
    <w:bookmarkEnd w:id="1"/>
    <w:p w14:paraId="557F9B34" w14:textId="4C7CDF70" w:rsidR="008D78B3" w:rsidRPr="00B97E6B" w:rsidRDefault="008D78B3" w:rsidP="008D78B3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10. </w:t>
      </w:r>
      <w:bookmarkStart w:id="2" w:name="_Hlk82501847"/>
      <w:r w:rsidRPr="00B97E6B">
        <w:rPr>
          <w:sz w:val="22"/>
          <w:szCs w:val="22"/>
          <w:shd w:val="clear" w:color="auto" w:fill="FFFFFF"/>
        </w:rPr>
        <w:t xml:space="preserve">Кількість товару: </w:t>
      </w:r>
      <w:bookmarkEnd w:id="2"/>
      <w:r w:rsidRPr="00B97E6B">
        <w:rPr>
          <w:sz w:val="22"/>
          <w:szCs w:val="22"/>
          <w:shd w:val="clear" w:color="auto" w:fill="FFFFFF"/>
        </w:rPr>
        <w:t>дизельне паливо -   9570 л,</w:t>
      </w:r>
    </w:p>
    <w:p w14:paraId="1B720770" w14:textId="0FB397D7" w:rsidR="008D78B3" w:rsidRPr="00B97E6B" w:rsidRDefault="008D78B3" w:rsidP="008D78B3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 xml:space="preserve">                                     бензин А-95 – 8965 л</w:t>
      </w:r>
    </w:p>
    <w:p w14:paraId="4C59DC8D" w14:textId="77F0EABA" w:rsidR="0048695A" w:rsidRPr="00B97E6B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>1</w:t>
      </w:r>
      <w:r w:rsidR="00422FB2" w:rsidRPr="00B97E6B">
        <w:rPr>
          <w:sz w:val="22"/>
          <w:szCs w:val="22"/>
          <w:shd w:val="clear" w:color="auto" w:fill="FFFFFF"/>
        </w:rPr>
        <w:t>1</w:t>
      </w:r>
      <w:r w:rsidR="00932478" w:rsidRPr="00B97E6B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711E5D8E" w14:textId="77777777" w:rsidR="008D78B3" w:rsidRPr="00B97E6B" w:rsidRDefault="008D78B3" w:rsidP="008D78B3">
      <w:pPr>
        <w:jc w:val="center"/>
        <w:rPr>
          <w:rFonts w:eastAsia="Times New Roman" w:cs="Times New Roman"/>
          <w:b/>
          <w:i/>
          <w:sz w:val="22"/>
          <w:szCs w:val="22"/>
        </w:rPr>
      </w:pP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34F80A58" w14:textId="77777777" w:rsidR="008D78B3" w:rsidRPr="00B97E6B" w:rsidRDefault="008D78B3" w:rsidP="008D78B3">
      <w:pPr>
        <w:jc w:val="center"/>
        <w:rPr>
          <w:rFonts w:eastAsia="Times New Roman" w:cs="Times New Roman"/>
          <w:b/>
          <w:i/>
          <w:sz w:val="22"/>
          <w:szCs w:val="22"/>
        </w:rPr>
      </w:pPr>
    </w:p>
    <w:p w14:paraId="2AB1B241" w14:textId="77777777" w:rsidR="008D78B3" w:rsidRPr="00B97E6B" w:rsidRDefault="008D78B3" w:rsidP="008D78B3">
      <w:pPr>
        <w:jc w:val="center"/>
        <w:rPr>
          <w:rFonts w:eastAsia="Times New Roman" w:cs="Times New Roman"/>
          <w:b/>
          <w:i/>
          <w:sz w:val="22"/>
          <w:szCs w:val="22"/>
        </w:rPr>
      </w:pP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t>ТЕХНІЧНА СПЕЦИФІКАЦІЯ</w:t>
      </w:r>
    </w:p>
    <w:p w14:paraId="7E102ABF" w14:textId="77777777" w:rsidR="008D78B3" w:rsidRPr="00B97E6B" w:rsidRDefault="008D78B3" w:rsidP="008D78B3">
      <w:pPr>
        <w:jc w:val="center"/>
        <w:textAlignment w:val="baseline"/>
        <w:rPr>
          <w:rFonts w:eastAsia="Times New Roman" w:cs="Times New Roman"/>
          <w:b/>
          <w:i/>
          <w:sz w:val="22"/>
          <w:szCs w:val="22"/>
          <w:highlight w:val="white"/>
        </w:rPr>
      </w:pP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fldChar w:fldCharType="begin"/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instrText xml:space="preserve"> MERGEFIELD НАЙМПРЕДМ </w:instrText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fldChar w:fldCharType="separate"/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t xml:space="preserve">за ДК 021:2015 “Єдиний закупівельний словник" –   09130000-9 Нафта і дистиляти   (Бензин А-95, дизельне паливо)  </w:t>
      </w:r>
      <w:r w:rsidRPr="00B97E6B">
        <w:rPr>
          <w:rFonts w:eastAsia="Times New Roman" w:cs="Times New Roman"/>
          <w:b/>
          <w:i/>
          <w:sz w:val="22"/>
          <w:szCs w:val="22"/>
          <w:highlight w:val="white"/>
        </w:rPr>
        <w:fldChar w:fldCharType="end"/>
      </w:r>
    </w:p>
    <w:p w14:paraId="4D44D7FF" w14:textId="77777777" w:rsidR="008D78B3" w:rsidRPr="00B97E6B" w:rsidRDefault="008D78B3" w:rsidP="008D7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 w:cs="Times New Roman"/>
          <w:b/>
          <w:i/>
          <w:sz w:val="22"/>
          <w:szCs w:val="22"/>
        </w:rPr>
      </w:pPr>
    </w:p>
    <w:p w14:paraId="651F4027" w14:textId="77777777" w:rsidR="008D78B3" w:rsidRPr="00B97E6B" w:rsidRDefault="008D78B3" w:rsidP="008D78B3">
      <w:pPr>
        <w:rPr>
          <w:rFonts w:eastAsia="Times New Roman" w:cs="Times New Roman"/>
          <w:i/>
          <w:sz w:val="22"/>
          <w:szCs w:val="22"/>
          <w:highlight w:val="white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8D78B3" w:rsidRPr="00B97E6B" w14:paraId="4594DD05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D154C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EB7C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Бензин А-95, дизельне паливо</w:t>
            </w:r>
          </w:p>
        </w:tc>
      </w:tr>
      <w:tr w:rsidR="008D78B3" w:rsidRPr="00B97E6B" w14:paraId="51854BE2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F516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38E3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09130000-9 Нафта і дистиляти</w:t>
            </w:r>
          </w:p>
        </w:tc>
      </w:tr>
      <w:tr w:rsidR="008D78B3" w:rsidRPr="00B97E6B" w14:paraId="7CA167A6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FAC4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Назва товару / послуги номенклатурної позиції предмета закупівлі та код товару / послуги, </w:t>
            </w: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lastRenderedPageBreak/>
              <w:t xml:space="preserve">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E6A0" w14:textId="77777777" w:rsidR="008D78B3" w:rsidRPr="00B97E6B" w:rsidRDefault="008D78B3" w:rsidP="007C7A81">
            <w:pPr>
              <w:pStyle w:val="a3"/>
              <w:jc w:val="center"/>
              <w:rPr>
                <w:b/>
                <w:i/>
                <w:color w:val="000000"/>
                <w:highlight w:val="white"/>
              </w:rPr>
            </w:pPr>
            <w:bookmarkStart w:id="3" w:name="_Hlk131448777"/>
            <w:r w:rsidRPr="00B97E6B">
              <w:rPr>
                <w:b/>
                <w:i/>
                <w:color w:val="000000"/>
                <w:sz w:val="22"/>
                <w:szCs w:val="22"/>
                <w:highlight w:val="white"/>
              </w:rPr>
              <w:lastRenderedPageBreak/>
              <w:t>09132000-3 – Бензин</w:t>
            </w:r>
          </w:p>
          <w:p w14:paraId="20587586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/>
                <w:b/>
                <w:i/>
                <w:sz w:val="22"/>
                <w:szCs w:val="22"/>
                <w:highlight w:val="white"/>
              </w:rPr>
              <w:lastRenderedPageBreak/>
              <w:t>09134200-9 - Дизельне паливо</w:t>
            </w:r>
            <w:bookmarkEnd w:id="3"/>
          </w:p>
        </w:tc>
      </w:tr>
      <w:tr w:rsidR="008D78B3" w:rsidRPr="00B97E6B" w14:paraId="356CF16D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4091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lastRenderedPageBreak/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EDA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Бензин А-95 – 8965 л</w:t>
            </w:r>
          </w:p>
          <w:p w14:paraId="30C94BC7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Дизельне паливо – 9570 л</w:t>
            </w:r>
          </w:p>
        </w:tc>
      </w:tr>
      <w:tr w:rsidR="008D78B3" w:rsidRPr="00B97E6B" w14:paraId="62E19E73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BE29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Місце поставки товару / надання послуг / виконання робіт</w:t>
            </w:r>
          </w:p>
          <w:p w14:paraId="796A0362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B44B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>Мережа АЗС Учасника</w:t>
            </w:r>
          </w:p>
        </w:tc>
      </w:tr>
      <w:tr w:rsidR="008D78B3" w:rsidRPr="00B97E6B" w14:paraId="4C890C07" w14:textId="77777777" w:rsidTr="007C7A81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8FB3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  <w:r w:rsidRPr="00B97E6B">
              <w:rPr>
                <w:rFonts w:eastAsia="Times New Roman" w:cs="Times New Roman"/>
                <w:sz w:val="22"/>
                <w:szCs w:val="22"/>
                <w:highlight w:val="white"/>
              </w:rPr>
              <w:t>Строк поставки товару / надання послуг / виконання робіт</w:t>
            </w:r>
          </w:p>
          <w:p w14:paraId="05FD8B6A" w14:textId="77777777" w:rsidR="008D78B3" w:rsidRPr="00B97E6B" w:rsidRDefault="008D78B3" w:rsidP="007C7A81">
            <w:pPr>
              <w:rPr>
                <w:rFonts w:eastAsia="Times New Roman" w:cs="Times New Roman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1CA0" w14:textId="77777777" w:rsidR="008D78B3" w:rsidRPr="00B97E6B" w:rsidRDefault="008D78B3" w:rsidP="007C7A81">
            <w:pPr>
              <w:jc w:val="center"/>
              <w:rPr>
                <w:rFonts w:eastAsia="Times New Roman" w:cs="Times New Roman"/>
                <w:b/>
                <w:i/>
                <w:highlight w:val="white"/>
              </w:rPr>
            </w:pPr>
            <w:r w:rsidRPr="00B97E6B">
              <w:rPr>
                <w:rFonts w:eastAsia="Times New Roman" w:cs="Times New Roman"/>
                <w:b/>
                <w:i/>
                <w:sz w:val="22"/>
                <w:szCs w:val="22"/>
                <w:highlight w:val="white"/>
              </w:rPr>
              <w:t xml:space="preserve">до 31.12.2024 року </w:t>
            </w:r>
          </w:p>
        </w:tc>
      </w:tr>
    </w:tbl>
    <w:p w14:paraId="409F4395" w14:textId="77777777" w:rsidR="008D78B3" w:rsidRPr="00B97E6B" w:rsidRDefault="008D78B3" w:rsidP="008D78B3">
      <w:pPr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1. Учасник гарантує,  що товар має бути таким, що не має негативного впливу на навколишнє середовище, технічні, якісні характеристики предмета закупівлі відповідають встановленим законодавством нормам.</w:t>
      </w:r>
    </w:p>
    <w:p w14:paraId="38F07934" w14:textId="77777777" w:rsidR="008D78B3" w:rsidRPr="00B97E6B" w:rsidRDefault="008D78B3" w:rsidP="008D78B3">
      <w:pPr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Якість нафтопродуктів повинна відповідати діючим в Україні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Держстандартам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 xml:space="preserve"> та Технічному регламенту, що затверджений Постановою КМУ від 01.08.2013р. № 927 «Про затвердження Технічного регламенту щодо вимог до автомобільних бензинів, дизельного, суднових та котельних палив». </w:t>
      </w:r>
    </w:p>
    <w:p w14:paraId="7C66A411" w14:textId="77777777" w:rsidR="008D78B3" w:rsidRPr="00B97E6B" w:rsidRDefault="008D78B3" w:rsidP="008D78B3">
      <w:pPr>
        <w:tabs>
          <w:tab w:val="left" w:pos="284"/>
        </w:tabs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>Відповідно до Закону України «Про стандартизацію» та згідно Наказу ДП "УКРАЇНСЬКИЙ НАУКОВО-ДОСЛІДНИЙ І НАВЧАЛЬНИЙ ЦЕНТР ПРОБЛЕМ СТАНДАРТИЗАЦІЇ, СЕРТИФІКАЦІЇ ТА ЯКОСТІ" від 28.05.2015 р.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Україні», зі змінами, товар повинен відповідати ДСТУ. Пальне повинно відповідати по своїм технічним/якісним показникам до сезонності експлуатації.</w:t>
      </w:r>
    </w:p>
    <w:p w14:paraId="08B11AC3" w14:textId="77777777" w:rsidR="008D78B3" w:rsidRPr="00B97E6B" w:rsidRDefault="008D78B3" w:rsidP="008D78B3">
      <w:pPr>
        <w:tabs>
          <w:tab w:val="left" w:pos="735"/>
          <w:tab w:val="center" w:pos="4677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Учасник процедури закупівлі повинен надати в складі пропозиції копії документів, що підтверджують законні підстави використання учасником АЗС, а саме ліцензії на право роздрібної торгівлі паливом для власних та орендованих АЗС  згідно з вимогами Закону України </w:t>
      </w:r>
      <w:hyperlink r:id="rId8" w:tgtFrame="_blank" w:history="1">
        <w:r w:rsidRPr="00B97E6B">
          <w:rPr>
            <w:rFonts w:eastAsia="Times New Roman" w:cs="Times New Roman"/>
            <w:sz w:val="22"/>
            <w:szCs w:val="22"/>
            <w:highlight w:val="white"/>
          </w:rPr>
          <w:t>«Про державне регулювання виробництва і обігу спирту етилового, коньячного і плодового, алкогольних напоїв, тютюнових виробів та пального»</w:t>
        </w:r>
      </w:hyperlink>
      <w:r w:rsidRPr="00B97E6B">
        <w:rPr>
          <w:rFonts w:eastAsia="Times New Roman" w:cs="Times New Roman"/>
          <w:sz w:val="22"/>
          <w:szCs w:val="22"/>
          <w:highlight w:val="white"/>
        </w:rPr>
        <w:t xml:space="preserve"> від 19.12.1995 № 481/95-ВР. У разі залучення партнерських АЗС надати ліцензії на право роздрібної торгівлі АЗС партнерів.  </w:t>
      </w:r>
    </w:p>
    <w:p w14:paraId="0D5C649D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 На підтвердження наявності АЗС надати документи на права власності Учасника та/або копії договорів оренди/партнерства. </w:t>
      </w:r>
    </w:p>
    <w:p w14:paraId="2C8C903C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 </w:t>
      </w:r>
    </w:p>
    <w:p w14:paraId="2786264A" w14:textId="77777777" w:rsidR="008D78B3" w:rsidRPr="00B97E6B" w:rsidRDefault="008D78B3" w:rsidP="008D78B3">
      <w:pPr>
        <w:tabs>
          <w:tab w:val="left" w:pos="735"/>
          <w:tab w:val="center" w:pos="4677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2.Умови поставки товару: </w:t>
      </w:r>
    </w:p>
    <w:p w14:paraId="6077AC37" w14:textId="77777777" w:rsidR="008D78B3" w:rsidRPr="00B97E6B" w:rsidRDefault="008D78B3" w:rsidP="008D78B3">
      <w:pPr>
        <w:tabs>
          <w:tab w:val="left" w:pos="735"/>
          <w:tab w:val="center" w:pos="4677"/>
        </w:tabs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2.1. Строк поставки палива  – до закінчення терміну дії довірчого документу талону або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>-карти, який повинен бути не менше  2 років</w:t>
      </w:r>
      <w:r w:rsidRPr="00B97E6B">
        <w:rPr>
          <w:rFonts w:eastAsia="Times New Roman" w:cs="Times New Roman"/>
          <w:sz w:val="22"/>
          <w:szCs w:val="22"/>
        </w:rPr>
        <w:t xml:space="preserve"> </w:t>
      </w:r>
      <w:r w:rsidRPr="00B97E6B">
        <w:rPr>
          <w:rFonts w:eastAsia="Times New Roman" w:cs="Times New Roman"/>
          <w:sz w:val="22"/>
          <w:szCs w:val="22"/>
          <w:highlight w:val="white"/>
        </w:rPr>
        <w:t>з дати, вказаної в видатковій накладній.</w:t>
      </w:r>
    </w:p>
    <w:p w14:paraId="6A1690D2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2.2. Місце поставки (передачі) товарів: </w:t>
      </w:r>
      <w:r w:rsidRPr="00B97E6B">
        <w:rPr>
          <w:rFonts w:eastAsia="Times New Roman" w:cs="Times New Roman"/>
          <w:b/>
          <w:bCs/>
          <w:sz w:val="22"/>
          <w:szCs w:val="22"/>
          <w:highlight w:val="white"/>
          <w:u w:val="single"/>
        </w:rPr>
        <w:t>Мережа АЗС Учасника у м. Роздільна (обов’язково) та в межах Роздільнянської міської територіальної громади.</w:t>
      </w:r>
      <w:r w:rsidRPr="00B97E6B">
        <w:rPr>
          <w:rFonts w:eastAsia="Times New Roman" w:cs="Times New Roman"/>
          <w:sz w:val="22"/>
          <w:szCs w:val="22"/>
          <w:highlight w:val="white"/>
        </w:rPr>
        <w:t xml:space="preserve"> Заправка пальним повинна здійснюватися цілодобово на відповідних АЗС Учасника,  перелік та місцезнаходження яких пропонується Учасником у  пропозиції (надається довідка в довільній формі із зазначенням точної адреси (місця розташування) власних або орендованих АЗС). </w:t>
      </w:r>
    </w:p>
    <w:p w14:paraId="7EBEB621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 2.3. Передача Замовнику товару за цим Договором здійснюється Учасником  на АЗС шляхом безперебійної заправки пальним автотранспорту Замовника та відпуску у металеві каністри та/або у каністри з полімерних матеріалів, призначених для зберігання нафтопродуктів і на яких нанесено відповідне маркування, за потреби, при пред’явленні довіреними особами Замовника талону або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>-карти.</w:t>
      </w:r>
    </w:p>
    <w:p w14:paraId="755E1B21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2.4. Талон або 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 xml:space="preserve">-карта є підставою для видачі (заправки) з АЗС вказаного у талоні або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 xml:space="preserve">-картці об’єму і марки товару, після чого всі обов’язки сторін по погашених   талонах або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 xml:space="preserve">-картах  вважаються виконаними, при цьому Учасник не може передати Замовнику товар іншої марки чи в кількості меншій, ніж зазначено у талоні або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 xml:space="preserve">-картці. Відпуск Товару з АЗС здійснюється за довірчими документами (талони або </w:t>
      </w:r>
      <w:proofErr w:type="spellStart"/>
      <w:r w:rsidRPr="00B97E6B">
        <w:rPr>
          <w:rFonts w:eastAsia="Times New Roman" w:cs="Times New Roman"/>
          <w:sz w:val="22"/>
          <w:szCs w:val="22"/>
          <w:highlight w:val="white"/>
        </w:rPr>
        <w:t>скретч</w:t>
      </w:r>
      <w:proofErr w:type="spellEnd"/>
      <w:r w:rsidRPr="00B97E6B">
        <w:rPr>
          <w:rFonts w:eastAsia="Times New Roman" w:cs="Times New Roman"/>
          <w:sz w:val="22"/>
          <w:szCs w:val="22"/>
          <w:highlight w:val="white"/>
        </w:rPr>
        <w:t xml:space="preserve">-картки) на отримання товару відповідно "Правил роздрібної торгівлі нафтопродуктами" затверджених Постановою Кабінету Міністрів України № 1442 від 20.12.1997. </w:t>
      </w:r>
    </w:p>
    <w:p w14:paraId="3643A6AB" w14:textId="77777777" w:rsidR="008D78B3" w:rsidRPr="00B97E6B" w:rsidRDefault="008D78B3" w:rsidP="008D78B3">
      <w:pPr>
        <w:tabs>
          <w:tab w:val="left" w:pos="284"/>
        </w:tabs>
        <w:ind w:left="-142" w:right="127"/>
        <w:contextualSpacing/>
        <w:jc w:val="both"/>
        <w:textAlignment w:val="baseline"/>
        <w:rPr>
          <w:rFonts w:eastAsia="Times New Roman" w:cs="Times New Roman"/>
          <w:sz w:val="22"/>
          <w:szCs w:val="22"/>
          <w:highlight w:val="white"/>
        </w:rPr>
      </w:pPr>
      <w:r w:rsidRPr="00B97E6B">
        <w:rPr>
          <w:rFonts w:eastAsia="Times New Roman" w:cs="Times New Roman"/>
          <w:sz w:val="22"/>
          <w:szCs w:val="22"/>
          <w:highlight w:val="white"/>
        </w:rPr>
        <w:t xml:space="preserve">        2.5. Умови постачання Товару – само вивезення. </w:t>
      </w:r>
    </w:p>
    <w:p w14:paraId="5C5DB454" w14:textId="77777777" w:rsidR="008D78B3" w:rsidRPr="00B97E6B" w:rsidRDefault="008D78B3" w:rsidP="008D78B3">
      <w:pPr>
        <w:pStyle w:val="ae"/>
        <w:spacing w:after="0" w:line="240" w:lineRule="auto"/>
        <w:jc w:val="both"/>
        <w:rPr>
          <w:rFonts w:ascii="Times New Roman" w:cs="Times New Roman"/>
          <w:color w:val="auto"/>
          <w:sz w:val="22"/>
          <w:szCs w:val="22"/>
          <w:highlight w:val="white"/>
          <w:lang w:eastAsia="ru-RU" w:bidi="ar-SA"/>
        </w:rPr>
      </w:pPr>
      <w:r w:rsidRPr="00B97E6B">
        <w:rPr>
          <w:rFonts w:ascii="Times New Roman" w:cs="Times New Roman"/>
          <w:color w:val="auto"/>
          <w:sz w:val="22"/>
          <w:szCs w:val="22"/>
          <w:highlight w:val="white"/>
          <w:lang w:eastAsia="ru-RU" w:bidi="ar-SA"/>
        </w:rPr>
        <w:lastRenderedPageBreak/>
        <w:t xml:space="preserve">      3. Замовник має право звернутися за підтвердженням якості нафтопродуктів до державних органів або відповідних експертних установ, організацій та здійснити перевірку якості з будь-якої АЗС Учасника.</w:t>
      </w:r>
    </w:p>
    <w:p w14:paraId="11DBDBED" w14:textId="77777777" w:rsidR="008D78B3" w:rsidRPr="00B97E6B" w:rsidRDefault="008D78B3" w:rsidP="008D78B3">
      <w:pPr>
        <w:jc w:val="both"/>
        <w:rPr>
          <w:rFonts w:eastAsia="Times New Roman" w:cs="Times New Roman"/>
          <w:sz w:val="22"/>
          <w:szCs w:val="22"/>
          <w:highlight w:val="white"/>
        </w:rPr>
      </w:pPr>
    </w:p>
    <w:p w14:paraId="3A90CBAB" w14:textId="77777777" w:rsidR="008D78B3" w:rsidRPr="00B97E6B" w:rsidRDefault="008D78B3" w:rsidP="008D78B3">
      <w:pPr>
        <w:shd w:val="clear" w:color="auto" w:fill="FFFFFF"/>
        <w:ind w:firstLine="460"/>
        <w:jc w:val="both"/>
        <w:rPr>
          <w:rFonts w:eastAsia="Times New Roman" w:cs="Times New Roman"/>
          <w:i/>
          <w:iCs/>
          <w:sz w:val="22"/>
          <w:szCs w:val="22"/>
          <w:highlight w:val="white"/>
        </w:rPr>
      </w:pPr>
      <w:r w:rsidRPr="00B97E6B">
        <w:rPr>
          <w:rFonts w:eastAsia="Times New Roman" w:cs="Times New Roman"/>
          <w:i/>
          <w:iCs/>
          <w:sz w:val="22"/>
          <w:szCs w:val="22"/>
          <w:highlight w:val="white"/>
        </w:rPr>
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предмета закупівлі, та іншим вимогам до предмета закупівлі, що містяться в  тендерній документації та цьому додатку, а також підтверджує можливість поставки товару відповідно до вимог, визначених згідно з умовами тендерної документації.</w:t>
      </w:r>
    </w:p>
    <w:p w14:paraId="5FE23E47" w14:textId="77777777" w:rsidR="008D78B3" w:rsidRPr="00B97E6B" w:rsidRDefault="008D78B3" w:rsidP="008D78B3">
      <w:pPr>
        <w:shd w:val="clear" w:color="auto" w:fill="FFFFFF"/>
        <w:ind w:firstLine="460"/>
        <w:jc w:val="both"/>
        <w:rPr>
          <w:rFonts w:eastAsia="Times New Roman" w:cs="Times New Roman"/>
          <w:i/>
          <w:iCs/>
          <w:sz w:val="22"/>
          <w:szCs w:val="22"/>
          <w:highlight w:val="white"/>
        </w:rPr>
      </w:pPr>
      <w:r w:rsidRPr="00B97E6B">
        <w:rPr>
          <w:rFonts w:eastAsia="Times New Roman" w:cs="Times New Roman"/>
          <w:i/>
          <w:iCs/>
          <w:sz w:val="22"/>
          <w:szCs w:val="22"/>
          <w:highlight w:val="white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 в пальному для роботи автотранспорту газонокосарок, генераторів закладів освіти Роздільнянської міської територіальної громади .</w:t>
      </w:r>
    </w:p>
    <w:p w14:paraId="7069D8C7" w14:textId="27AE4A33" w:rsidR="00E4390A" w:rsidRPr="00B97E6B" w:rsidRDefault="00E4390A" w:rsidP="006304C7">
      <w:pPr>
        <w:jc w:val="both"/>
        <w:rPr>
          <w:sz w:val="22"/>
          <w:szCs w:val="22"/>
          <w:shd w:val="clear" w:color="auto" w:fill="FFFFFF"/>
        </w:rPr>
      </w:pPr>
    </w:p>
    <w:p w14:paraId="5A5B4DB9" w14:textId="72227D5D" w:rsidR="00932478" w:rsidRPr="00B97E6B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B97E6B">
        <w:rPr>
          <w:sz w:val="22"/>
          <w:szCs w:val="22"/>
          <w:shd w:val="clear" w:color="auto" w:fill="FFFFFF"/>
        </w:rPr>
        <w:t>1</w:t>
      </w:r>
      <w:r w:rsidR="00422FB2" w:rsidRPr="00B97E6B">
        <w:rPr>
          <w:sz w:val="22"/>
          <w:szCs w:val="22"/>
          <w:shd w:val="clear" w:color="auto" w:fill="FFFFFF"/>
        </w:rPr>
        <w:t>2</w:t>
      </w:r>
      <w:r w:rsidRPr="00B97E6B">
        <w:rPr>
          <w:sz w:val="22"/>
          <w:szCs w:val="22"/>
          <w:shd w:val="clear" w:color="auto" w:fill="FFFFFF"/>
        </w:rPr>
        <w:t xml:space="preserve">.Строк </w:t>
      </w:r>
      <w:r w:rsidR="00BD5813" w:rsidRPr="00B97E6B">
        <w:rPr>
          <w:sz w:val="22"/>
          <w:szCs w:val="22"/>
          <w:shd w:val="clear" w:color="auto" w:fill="FFFFFF"/>
        </w:rPr>
        <w:t>поставки товару</w:t>
      </w:r>
      <w:r w:rsidRPr="00B97E6B">
        <w:rPr>
          <w:sz w:val="22"/>
          <w:szCs w:val="22"/>
          <w:shd w:val="clear" w:color="auto" w:fill="FFFFFF"/>
        </w:rPr>
        <w:t xml:space="preserve">: до </w:t>
      </w:r>
      <w:r w:rsidR="00171185" w:rsidRPr="00B97E6B">
        <w:rPr>
          <w:sz w:val="22"/>
          <w:szCs w:val="22"/>
          <w:shd w:val="clear" w:color="auto" w:fill="FFFFFF"/>
        </w:rPr>
        <w:t>3</w:t>
      </w:r>
      <w:r w:rsidR="008A2C62" w:rsidRPr="00B97E6B">
        <w:rPr>
          <w:sz w:val="22"/>
          <w:szCs w:val="22"/>
          <w:shd w:val="clear" w:color="auto" w:fill="FFFFFF"/>
        </w:rPr>
        <w:t>1</w:t>
      </w:r>
      <w:r w:rsidRPr="00B97E6B">
        <w:rPr>
          <w:sz w:val="22"/>
          <w:szCs w:val="22"/>
          <w:shd w:val="clear" w:color="auto" w:fill="FFFFFF"/>
        </w:rPr>
        <w:t>.</w:t>
      </w:r>
      <w:r w:rsidR="008A2C62" w:rsidRPr="00B97E6B">
        <w:rPr>
          <w:sz w:val="22"/>
          <w:szCs w:val="22"/>
          <w:shd w:val="clear" w:color="auto" w:fill="FFFFFF"/>
        </w:rPr>
        <w:t>12</w:t>
      </w:r>
      <w:r w:rsidR="00932478" w:rsidRPr="00B97E6B">
        <w:rPr>
          <w:sz w:val="22"/>
          <w:szCs w:val="22"/>
          <w:shd w:val="clear" w:color="auto" w:fill="FFFFFF"/>
        </w:rPr>
        <w:t>.202</w:t>
      </w:r>
      <w:r w:rsidR="009D752C" w:rsidRPr="00B97E6B">
        <w:rPr>
          <w:sz w:val="22"/>
          <w:szCs w:val="22"/>
          <w:shd w:val="clear" w:color="auto" w:fill="FFFFFF"/>
        </w:rPr>
        <w:t>4</w:t>
      </w:r>
      <w:r w:rsidR="00932478" w:rsidRPr="00B97E6B">
        <w:rPr>
          <w:sz w:val="22"/>
          <w:szCs w:val="22"/>
          <w:shd w:val="clear" w:color="auto" w:fill="FFFFFF"/>
        </w:rPr>
        <w:t xml:space="preserve"> року.</w:t>
      </w:r>
    </w:p>
    <w:p w14:paraId="7BC197BB" w14:textId="3840B156" w:rsidR="000F3D25" w:rsidRPr="00B97E6B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8D78B3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1000200</w:t>
      </w:r>
      <w:r w:rsidR="0048695A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B97E6B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B97E6B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B97E6B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B97E6B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16C089D8" w14:textId="2AEAD783" w:rsidR="0080724A" w:rsidRPr="00B97E6B" w:rsidRDefault="0080724A" w:rsidP="00FD19FE">
      <w:pPr>
        <w:jc w:val="both"/>
        <w:rPr>
          <w:sz w:val="22"/>
          <w:szCs w:val="22"/>
          <w:shd w:val="clear" w:color="auto" w:fill="FFFFFF"/>
        </w:rPr>
      </w:pPr>
      <w:proofErr w:type="spellStart"/>
      <w:r w:rsidRPr="00B97E6B">
        <w:rPr>
          <w:sz w:val="22"/>
          <w:szCs w:val="22"/>
          <w:shd w:val="clear" w:color="auto" w:fill="FFFFFF"/>
        </w:rPr>
        <w:t>Вик</w:t>
      </w:r>
      <w:proofErr w:type="spellEnd"/>
      <w:r w:rsidRPr="00B97E6B">
        <w:rPr>
          <w:sz w:val="22"/>
          <w:szCs w:val="22"/>
          <w:shd w:val="clear" w:color="auto" w:fill="FFFFFF"/>
        </w:rPr>
        <w:t xml:space="preserve">. </w:t>
      </w:r>
      <w:r w:rsidR="008A2C62" w:rsidRPr="00B97E6B">
        <w:rPr>
          <w:sz w:val="22"/>
          <w:szCs w:val="22"/>
          <w:shd w:val="clear" w:color="auto" w:fill="FFFFFF"/>
        </w:rPr>
        <w:t>Науменко А.Г.</w:t>
      </w:r>
    </w:p>
    <w:sectPr w:rsidR="0080724A" w:rsidRPr="00B97E6B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80"/>
    <w:family w:val="roman"/>
    <w:pitch w:val="variable"/>
  </w:font>
  <w:font w:name="Lohit Devanagari">
    <w:altName w:val="Times New Roman"/>
    <w:charset w:val="00"/>
    <w:family w:val="auto"/>
    <w:pitch w:val="variable"/>
    <w:sig w:usb0="00000003" w:usb1="00002042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C6622"/>
    <w:rsid w:val="00221533"/>
    <w:rsid w:val="0023120E"/>
    <w:rsid w:val="002B6196"/>
    <w:rsid w:val="002F2B7A"/>
    <w:rsid w:val="003850CE"/>
    <w:rsid w:val="003A6027"/>
    <w:rsid w:val="003C42DA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3983"/>
    <w:rsid w:val="007262E5"/>
    <w:rsid w:val="00733753"/>
    <w:rsid w:val="00740046"/>
    <w:rsid w:val="007642A5"/>
    <w:rsid w:val="007B488F"/>
    <w:rsid w:val="007B4DE0"/>
    <w:rsid w:val="0080724A"/>
    <w:rsid w:val="00837DB4"/>
    <w:rsid w:val="00874D33"/>
    <w:rsid w:val="008A2C62"/>
    <w:rsid w:val="008C11BD"/>
    <w:rsid w:val="008D78B3"/>
    <w:rsid w:val="00923193"/>
    <w:rsid w:val="00932478"/>
    <w:rsid w:val="009538D0"/>
    <w:rsid w:val="00956603"/>
    <w:rsid w:val="009D752C"/>
    <w:rsid w:val="009D753E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939E1"/>
    <w:rsid w:val="00B97E6B"/>
    <w:rsid w:val="00BB617B"/>
    <w:rsid w:val="00BD5813"/>
    <w:rsid w:val="00BF4F47"/>
    <w:rsid w:val="00C02231"/>
    <w:rsid w:val="00C035AC"/>
    <w:rsid w:val="00C20916"/>
    <w:rsid w:val="00C33436"/>
    <w:rsid w:val="00C43FC1"/>
    <w:rsid w:val="00CA1CE8"/>
    <w:rsid w:val="00CC7302"/>
    <w:rsid w:val="00CD7F93"/>
    <w:rsid w:val="00CE362B"/>
    <w:rsid w:val="00CE5699"/>
    <w:rsid w:val="00D42E8D"/>
    <w:rsid w:val="00DA03DD"/>
    <w:rsid w:val="00E210BF"/>
    <w:rsid w:val="00E26390"/>
    <w:rsid w:val="00E4390A"/>
    <w:rsid w:val="00E54588"/>
    <w:rsid w:val="00EC004E"/>
    <w:rsid w:val="00EE0224"/>
    <w:rsid w:val="00EF5F55"/>
    <w:rsid w:val="00F7135F"/>
    <w:rsid w:val="00F777ED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paragraph" w:customStyle="1" w:styleId="ae">
    <w:name w:val="Основний текст"/>
    <w:basedOn w:val="a"/>
    <w:rsid w:val="008D78B3"/>
    <w:pPr>
      <w:widowControl/>
      <w:suppressAutoHyphens w:val="0"/>
      <w:spacing w:after="140" w:line="288" w:lineRule="auto"/>
    </w:pPr>
    <w:rPr>
      <w:rFonts w:ascii="Liberation Serif" w:eastAsia="Times New Roman" w:cs="Lohit Devanagari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.mcfr.ua/npd-doc?npmid=94&amp;npid=50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4-08-003082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4-08-003082-a" TargetMode="External"/><Relationship Id="rId5" Type="http://schemas.openxmlformats.org/officeDocument/2006/relationships/hyperlink" Target="https://prozorro.gov.ua/tender/UA-2021-08-13-010569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16</cp:revision>
  <dcterms:created xsi:type="dcterms:W3CDTF">2023-06-27T13:05:00Z</dcterms:created>
  <dcterms:modified xsi:type="dcterms:W3CDTF">2024-04-08T08:04:00Z</dcterms:modified>
</cp:coreProperties>
</file>