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 xml:space="preserve">за процедурою </w:t>
      </w:r>
      <w:r w:rsidR="008A2C62" w:rsidRPr="008A2C62">
        <w:rPr>
          <w:rFonts w:eastAsia="Lucida Sans Unicode" w:cs="Tahoma"/>
          <w:b/>
          <w:color w:val="000000"/>
          <w:szCs w:val="24"/>
          <w:shd w:val="clear" w:color="auto" w:fill="FFFFFF"/>
          <w:lang w:eastAsia="en-US" w:bidi="en-US"/>
        </w:rPr>
        <w:t>відкритих торгів з закупівлі</w:t>
      </w:r>
      <w:r w:rsidRPr="008A2C62">
        <w:rPr>
          <w:rFonts w:eastAsia="Lucida Sans Unicode" w:cs="Tahoma"/>
          <w:b/>
          <w:color w:val="000000"/>
          <w:szCs w:val="24"/>
          <w:shd w:val="clear" w:color="auto" w:fill="FFFFFF"/>
          <w:lang w:eastAsia="en-US" w:bidi="en-US"/>
        </w:rPr>
        <w:t xml:space="preserve"> по предмету: </w:t>
      </w:r>
    </w:p>
    <w:p w14:paraId="4A881532" w14:textId="77777777" w:rsidR="00BD5813" w:rsidRPr="00BD5813" w:rsidRDefault="00740046" w:rsidP="00BD5813">
      <w:pPr>
        <w:pBdr>
          <w:top w:val="nil"/>
          <w:left w:val="nil"/>
          <w:bottom w:val="nil"/>
          <w:right w:val="nil"/>
          <w:between w:val="nil"/>
        </w:pBdr>
        <w:shd w:val="clear" w:color="auto" w:fill="FFFFFF"/>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BD5813" w:rsidRPr="00BD5813">
        <w:rPr>
          <w:b/>
          <w:shd w:val="clear" w:color="auto" w:fill="FFFFFF"/>
        </w:rPr>
        <w:fldChar w:fldCharType="begin"/>
      </w:r>
      <w:r w:rsidR="00BD5813" w:rsidRPr="00BD5813">
        <w:rPr>
          <w:b/>
          <w:shd w:val="clear" w:color="auto" w:fill="FFFFFF"/>
        </w:rPr>
        <w:instrText xml:space="preserve"> MERGEFIELD НАЙМПРЕДМ </w:instrText>
      </w:r>
      <w:r w:rsidR="00BD5813" w:rsidRPr="00BD5813">
        <w:rPr>
          <w:b/>
          <w:shd w:val="clear" w:color="auto" w:fill="FFFFFF"/>
        </w:rPr>
        <w:fldChar w:fldCharType="separate"/>
      </w:r>
      <w:r w:rsidR="00BD5813" w:rsidRPr="00BD5813">
        <w:rPr>
          <w:b/>
          <w:shd w:val="clear" w:color="auto" w:fill="FFFFFF"/>
        </w:rPr>
        <w:t>за ДК 021:2015 “Єдиний закупівельний словник" –</w:t>
      </w:r>
    </w:p>
    <w:p w14:paraId="61A2018B" w14:textId="6A11B4E5" w:rsidR="00BD5813" w:rsidRPr="006F0911" w:rsidRDefault="00BD5813" w:rsidP="00BD5813">
      <w:pPr>
        <w:pBdr>
          <w:top w:val="nil"/>
          <w:left w:val="nil"/>
          <w:bottom w:val="nil"/>
          <w:right w:val="nil"/>
          <w:between w:val="nil"/>
        </w:pBdr>
        <w:shd w:val="clear" w:color="auto" w:fill="FFFFFF"/>
        <w:jc w:val="center"/>
        <w:rPr>
          <w:rFonts w:asciiTheme="minorHAnsi" w:eastAsiaTheme="minorEastAsia" w:hAnsiTheme="minorHAnsi" w:cstheme="minorBidi"/>
          <w:b/>
          <w:sz w:val="28"/>
          <w:szCs w:val="28"/>
        </w:rPr>
      </w:pPr>
      <w:r w:rsidRPr="00BD5813">
        <w:rPr>
          <w:b/>
          <w:shd w:val="clear" w:color="auto" w:fill="FFFFFF"/>
        </w:rPr>
        <w:t xml:space="preserve">31120000-3 - Генератори (Генератор </w:t>
      </w:r>
      <w:r w:rsidR="007642A5">
        <w:rPr>
          <w:b/>
          <w:shd w:val="clear" w:color="auto" w:fill="FFFFFF"/>
        </w:rPr>
        <w:t>бензиновий</w:t>
      </w:r>
      <w:r w:rsidRPr="00BD5813">
        <w:rPr>
          <w:b/>
          <w:shd w:val="clear" w:color="auto" w:fill="FFFFFF"/>
        </w:rPr>
        <w:t>)</w:t>
      </w:r>
      <w:r w:rsidRPr="00BD5813">
        <w:rPr>
          <w:b/>
          <w:shd w:val="clear" w:color="auto" w:fill="FFFFFF"/>
        </w:rPr>
        <w:fldChar w:fldCharType="end"/>
      </w:r>
    </w:p>
    <w:p w14:paraId="2C9AEE5D" w14:textId="5D2C6D6C" w:rsidR="00171185" w:rsidRPr="008A2C62" w:rsidRDefault="00740046" w:rsidP="00171185">
      <w:pPr>
        <w:widowControl/>
        <w:suppressAutoHyphens w:val="0"/>
        <w:spacing w:line="240" w:lineRule="atLeast"/>
        <w:jc w:val="center"/>
        <w:rPr>
          <w:b/>
          <w:shd w:val="clear" w:color="auto" w:fill="FFFFFF"/>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hyperlink r:id="rId5" w:tgtFrame="_blank" w:tooltip="Оголошення на порталі Уповноваженого органу" w:history="1">
        <w:r w:rsidR="00B939E1" w:rsidRPr="00B939E1">
          <w:rPr>
            <w:b/>
            <w:shd w:val="clear" w:color="auto" w:fill="FFFFFF"/>
          </w:rPr>
          <w:t xml:space="preserve"> </w:t>
        </w:r>
        <w:r w:rsidR="00B939E1" w:rsidRPr="00B939E1">
          <w:rPr>
            <w:b/>
            <w:shd w:val="clear" w:color="auto" w:fill="FFFFFF"/>
          </w:rPr>
          <w:br/>
        </w:r>
        <w:hyperlink r:id="rId6" w:tgtFrame="_blank" w:tooltip="Оголошення на порталі Уповноваженого органу" w:history="1">
          <w:r w:rsidR="007642A5" w:rsidRPr="007642A5">
            <w:rPr>
              <w:b/>
              <w:shd w:val="clear" w:color="auto" w:fill="FFFFFF"/>
            </w:rPr>
            <w:t>UA-2022-11-29-003166-a</w:t>
          </w:r>
        </w:hyperlink>
        <w:r w:rsidR="008A2C62" w:rsidRPr="00B939E1">
          <w:rPr>
            <w:b/>
            <w:shd w:val="clear" w:color="auto" w:fill="FFFFFF"/>
          </w:rPr>
          <w:t xml:space="preserve"> </w:t>
        </w:r>
      </w:hyperlink>
    </w:p>
    <w:p w14:paraId="01A9BE6C" w14:textId="3138088E" w:rsidR="009D753E" w:rsidRPr="008A2C62" w:rsidRDefault="00F860B9" w:rsidP="00F81E30">
      <w:pPr>
        <w:jc w:val="center"/>
        <w:rPr>
          <w:b/>
          <w:shd w:val="clear" w:color="auto" w:fill="FFFFFF"/>
        </w:rPr>
      </w:pPr>
      <w:r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BD5813">
        <w:rPr>
          <w:b/>
          <w:shd w:val="clear" w:color="auto" w:fill="FFFFFF"/>
        </w:rPr>
        <w:t xml:space="preserve">1 </w:t>
      </w:r>
      <w:r w:rsidR="007642A5">
        <w:rPr>
          <w:b/>
          <w:shd w:val="clear" w:color="auto" w:fill="FFFFFF"/>
        </w:rPr>
        <w:t>459</w:t>
      </w:r>
      <w:r w:rsidR="00874D33">
        <w:rPr>
          <w:b/>
          <w:shd w:val="clear" w:color="auto" w:fill="FFFFFF"/>
        </w:rPr>
        <w:t> </w:t>
      </w:r>
      <w:r w:rsidRPr="008A2C62">
        <w:rPr>
          <w:b/>
          <w:shd w:val="clear" w:color="auto" w:fill="FFFFFF"/>
        </w:rPr>
        <w:t>00</w:t>
      </w:r>
      <w:r w:rsidR="00E210BF" w:rsidRPr="008A2C62">
        <w:rPr>
          <w:b/>
          <w:shd w:val="clear" w:color="auto" w:fill="FFFFFF"/>
        </w:rPr>
        <w:t>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77777777" w:rsidR="000562BF" w:rsidRPr="008A2C62" w:rsidRDefault="000562BF" w:rsidP="009D753E">
      <w:pPr>
        <w:jc w:val="both"/>
        <w:rPr>
          <w:b/>
          <w:shd w:val="clear" w:color="auto" w:fill="FFFFFF"/>
        </w:rPr>
      </w:pPr>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11437D52" w14:textId="1F65DB23" w:rsidR="00932478" w:rsidRPr="008A2C62" w:rsidRDefault="00932478" w:rsidP="00BD5813">
      <w:pPr>
        <w:pBdr>
          <w:top w:val="nil"/>
          <w:left w:val="nil"/>
          <w:bottom w:val="nil"/>
          <w:right w:val="nil"/>
          <w:between w:val="nil"/>
        </w:pBdr>
        <w:shd w:val="clear" w:color="auto" w:fill="FFFFFF"/>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740046" w:rsidRPr="008A2C62">
        <w:rPr>
          <w:shd w:val="clear" w:color="auto" w:fill="FFFFFF"/>
        </w:rPr>
        <w:t xml:space="preserve">- </w:t>
      </w:r>
      <w:r w:rsidR="00BD5813" w:rsidRPr="00BD5813">
        <w:rPr>
          <w:shd w:val="clear" w:color="auto" w:fill="FFFFFF"/>
        </w:rPr>
        <w:fldChar w:fldCharType="begin"/>
      </w:r>
      <w:r w:rsidR="00BD5813" w:rsidRPr="00BD5813">
        <w:rPr>
          <w:shd w:val="clear" w:color="auto" w:fill="FFFFFF"/>
        </w:rPr>
        <w:instrText xml:space="preserve"> MERGEFIELD НАЙМПРЕДМ </w:instrText>
      </w:r>
      <w:r w:rsidR="00BD5813" w:rsidRPr="00BD5813">
        <w:rPr>
          <w:shd w:val="clear" w:color="auto" w:fill="FFFFFF"/>
        </w:rPr>
        <w:fldChar w:fldCharType="separate"/>
      </w:r>
      <w:r w:rsidR="00BD5813" w:rsidRPr="00BD5813">
        <w:rPr>
          <w:shd w:val="clear" w:color="auto" w:fill="FFFFFF"/>
        </w:rPr>
        <w:t>за ДК 021:2015 “Єдиний закупівельний словник" –</w:t>
      </w:r>
      <w:r w:rsidR="00BD5813">
        <w:rPr>
          <w:shd w:val="clear" w:color="auto" w:fill="FFFFFF"/>
        </w:rPr>
        <w:t xml:space="preserve"> </w:t>
      </w:r>
      <w:r w:rsidR="00BD5813" w:rsidRPr="00BD5813">
        <w:rPr>
          <w:shd w:val="clear" w:color="auto" w:fill="FFFFFF"/>
        </w:rPr>
        <w:t xml:space="preserve">31120000-3 - Генератори (Генератор </w:t>
      </w:r>
      <w:r w:rsidR="007642A5">
        <w:rPr>
          <w:shd w:val="clear" w:color="auto" w:fill="FFFFFF"/>
        </w:rPr>
        <w:t>бензиновий</w:t>
      </w:r>
      <w:r w:rsidR="00BD5813" w:rsidRPr="00BD5813">
        <w:rPr>
          <w:shd w:val="clear" w:color="auto" w:fill="FFFFFF"/>
        </w:rPr>
        <w:t>)</w:t>
      </w:r>
      <w:r w:rsidR="00BD5813" w:rsidRPr="00BD5813">
        <w:rPr>
          <w:shd w:val="clear" w:color="auto" w:fill="FFFFFF"/>
        </w:rPr>
        <w:fldChar w:fldCharType="end"/>
      </w:r>
      <w:r w:rsidR="00E210BF" w:rsidRPr="008A2C62">
        <w:rPr>
          <w:shd w:val="clear" w:color="auto" w:fill="FFFFFF"/>
        </w:rPr>
        <w:t>.</w:t>
      </w:r>
    </w:p>
    <w:p w14:paraId="652B66DD" w14:textId="4381F150" w:rsidR="00932478" w:rsidRPr="008A2C62" w:rsidRDefault="00932478" w:rsidP="00BD5813">
      <w:pPr>
        <w:jc w:val="both"/>
        <w:rPr>
          <w:shd w:val="clear" w:color="auto" w:fill="FFFFFF"/>
        </w:rPr>
      </w:pPr>
      <w:r w:rsidRPr="008A2C62">
        <w:rPr>
          <w:shd w:val="clear" w:color="auto" w:fill="FFFFFF"/>
        </w:rPr>
        <w:t xml:space="preserve">6.Дата оголошення: </w:t>
      </w:r>
      <w:r w:rsidR="00F874A8">
        <w:rPr>
          <w:shd w:val="clear" w:color="auto" w:fill="FFFFFF"/>
        </w:rPr>
        <w:t>29</w:t>
      </w:r>
      <w:r w:rsidR="00F860B9" w:rsidRPr="008A2C62">
        <w:rPr>
          <w:shd w:val="clear" w:color="auto" w:fill="FFFFFF"/>
        </w:rPr>
        <w:t>.</w:t>
      </w:r>
      <w:r w:rsidR="00BD5813">
        <w:rPr>
          <w:shd w:val="clear" w:color="auto" w:fill="FFFFFF"/>
        </w:rPr>
        <w:t>1</w:t>
      </w:r>
      <w:r w:rsidR="00F874A8">
        <w:rPr>
          <w:shd w:val="clear" w:color="auto" w:fill="FFFFFF"/>
        </w:rPr>
        <w:t>1</w:t>
      </w:r>
      <w:r w:rsidR="00F860B9" w:rsidRPr="008A2C62">
        <w:rPr>
          <w:shd w:val="clear" w:color="auto" w:fill="FFFFFF"/>
        </w:rPr>
        <w:t>.</w:t>
      </w:r>
      <w:r w:rsidRPr="008A2C62">
        <w:rPr>
          <w:shd w:val="clear" w:color="auto" w:fill="FFFFFF"/>
        </w:rPr>
        <w:t>202</w:t>
      </w:r>
      <w:r w:rsidR="008A2C62" w:rsidRPr="008A2C62">
        <w:rPr>
          <w:shd w:val="clear" w:color="auto" w:fill="FFFFFF"/>
        </w:rPr>
        <w:t>2</w:t>
      </w:r>
      <w:r w:rsidRPr="008A2C62">
        <w:rPr>
          <w:shd w:val="clear" w:color="auto" w:fill="FFFFFF"/>
        </w:rPr>
        <w:t xml:space="preserve"> р</w:t>
      </w:r>
      <w:r w:rsidR="00F860B9" w:rsidRPr="008A2C62">
        <w:rPr>
          <w:shd w:val="clear" w:color="auto" w:fill="FFFFFF"/>
        </w:rPr>
        <w:t>.</w:t>
      </w:r>
    </w:p>
    <w:p w14:paraId="4D160F57" w14:textId="66E32BB1"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proofErr w:type="spellStart"/>
      <w:r w:rsidR="00BD5813">
        <w:rPr>
          <w:shd w:val="clear" w:color="auto" w:fill="FFFFFF"/>
        </w:rPr>
        <w:t>особлтвостями</w:t>
      </w:r>
      <w:proofErr w:type="spellEnd"/>
    </w:p>
    <w:p w14:paraId="3F984AB7" w14:textId="77777777"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hyperlink r:id="rId7" w:tgtFrame="_blank" w:tooltip="Оголошення на порталі Уповноваженого органу" w:history="1">
        <w:r w:rsidR="007642A5" w:rsidRPr="007642A5">
          <w:rPr>
            <w:shd w:val="clear" w:color="auto" w:fill="FFFFFF"/>
          </w:rPr>
          <w:t>UA-2022-11-29-003166-a</w:t>
        </w:r>
      </w:hyperlink>
    </w:p>
    <w:p w14:paraId="7A7D6CB3" w14:textId="4BFD4172" w:rsidR="006304C7" w:rsidRPr="00CE5699" w:rsidRDefault="00B53E97" w:rsidP="006304C7">
      <w:pPr>
        <w:jc w:val="both"/>
        <w:rPr>
          <w:shd w:val="clear" w:color="auto" w:fill="FFFFFF"/>
        </w:rPr>
      </w:pPr>
      <w:r w:rsidRPr="008A2C62">
        <w:rPr>
          <w:shd w:val="clear" w:color="auto" w:fill="FFFFFF"/>
        </w:rPr>
        <w:t xml:space="preserve">9. </w:t>
      </w:r>
      <w:r w:rsidR="00BD5813">
        <w:rPr>
          <w:rFonts w:eastAsia="Times New Roman" w:cs="Times New Roman"/>
          <w:i/>
        </w:rPr>
        <w:t>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в джерелах резервного живлення задля підготовки закладів освіти до опалювального сезону</w:t>
      </w:r>
      <w:r w:rsidR="00422FB2" w:rsidRPr="008A2C62">
        <w:rPr>
          <w:shd w:val="clear" w:color="auto" w:fill="FFFFFF"/>
        </w:rPr>
        <w:t>.</w:t>
      </w:r>
      <w:r w:rsidR="00CE5699" w:rsidRPr="00CE5699">
        <w:rPr>
          <w:shd w:val="clear" w:color="auto" w:fill="FFFFFF"/>
        </w:rPr>
        <w:t xml:space="preserve"> </w:t>
      </w:r>
    </w:p>
    <w:p w14:paraId="4E3120D3" w14:textId="0034AE96" w:rsidR="008A2C62" w:rsidRPr="008A2C62" w:rsidRDefault="00422FB2" w:rsidP="008A2C62">
      <w:pPr>
        <w:jc w:val="both"/>
        <w:rPr>
          <w:shd w:val="clear" w:color="auto" w:fill="FFFFFF"/>
        </w:rPr>
      </w:pPr>
      <w:r w:rsidRPr="008A2C62">
        <w:rPr>
          <w:shd w:val="clear" w:color="auto" w:fill="FFFFFF"/>
        </w:rPr>
        <w:t xml:space="preserve">10. </w:t>
      </w:r>
      <w:bookmarkStart w:id="0" w:name="_Hlk82501847"/>
      <w:r w:rsidRPr="008A2C62">
        <w:rPr>
          <w:shd w:val="clear" w:color="auto" w:fill="FFFFFF"/>
        </w:rPr>
        <w:t>Кількість товару:</w:t>
      </w:r>
      <w:r w:rsidR="00BD5813">
        <w:rPr>
          <w:shd w:val="clear" w:color="auto" w:fill="FFFFFF"/>
        </w:rPr>
        <w:t xml:space="preserve"> 12 </w:t>
      </w:r>
      <w:proofErr w:type="spellStart"/>
      <w:r w:rsidR="00BD5813">
        <w:rPr>
          <w:shd w:val="clear" w:color="auto" w:fill="FFFFFF"/>
        </w:rPr>
        <w:t>шт</w:t>
      </w:r>
      <w:proofErr w:type="spellEnd"/>
    </w:p>
    <w:bookmarkEnd w:id="0"/>
    <w:p w14:paraId="4C59DC8D" w14:textId="436E773A" w:rsidR="0048695A" w:rsidRPr="008A2C62"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67D62DB9" w14:textId="77777777" w:rsidR="007642A5" w:rsidRDefault="007642A5" w:rsidP="007642A5">
      <w:pPr>
        <w:jc w:val="center"/>
        <w:rPr>
          <w:rFonts w:eastAsia="Times New Roman" w:cs="Times New Roman"/>
          <w:b/>
          <w:i/>
          <w:highlight w:val="white"/>
        </w:rPr>
      </w:pPr>
    </w:p>
    <w:p w14:paraId="3A3F402B" w14:textId="77777777" w:rsidR="007642A5" w:rsidRDefault="007642A5" w:rsidP="007642A5">
      <w:pPr>
        <w:jc w:val="center"/>
        <w:rPr>
          <w:rFonts w:eastAsia="Times New Roman" w:cs="Times New Roman"/>
          <w:b/>
          <w:i/>
          <w:highlight w:val="white"/>
        </w:rPr>
      </w:pPr>
    </w:p>
    <w:p w14:paraId="7A9841B0" w14:textId="1EA4FB09" w:rsidR="007642A5" w:rsidRDefault="007642A5" w:rsidP="007642A5">
      <w:pPr>
        <w:jc w:val="center"/>
        <w:rPr>
          <w:rFonts w:eastAsia="Times New Roman" w:cs="Times New Roman"/>
          <w:b/>
          <w:i/>
        </w:rPr>
      </w:pPr>
      <w:r>
        <w:rPr>
          <w:rFonts w:eastAsia="Times New Roman" w:cs="Times New Roman"/>
          <w:b/>
          <w:i/>
          <w:highlight w:val="white"/>
        </w:rPr>
        <w:t>ТЕХНІЧНА СПЕЦИФІКАЦІЯ</w:t>
      </w:r>
    </w:p>
    <w:p w14:paraId="3E1CF918" w14:textId="77777777" w:rsidR="007642A5" w:rsidRDefault="007642A5" w:rsidP="007642A5">
      <w:pPr>
        <w:pBdr>
          <w:top w:val="nil"/>
          <w:left w:val="nil"/>
          <w:bottom w:val="nil"/>
          <w:right w:val="nil"/>
          <w:between w:val="nil"/>
        </w:pBdr>
        <w:shd w:val="clear" w:color="auto" w:fill="FFFFFF"/>
        <w:jc w:val="center"/>
        <w:rPr>
          <w:rFonts w:eastAsia="Times New Roman" w:cs="Times New Roman"/>
          <w:b/>
          <w:i/>
          <w:highlight w:val="white"/>
        </w:rPr>
      </w:pPr>
      <w:r w:rsidRPr="00D95279">
        <w:rPr>
          <w:rFonts w:eastAsia="Times New Roman" w:cs="Times New Roman"/>
          <w:b/>
          <w:i/>
          <w:highlight w:val="white"/>
        </w:rPr>
        <w:fldChar w:fldCharType="begin"/>
      </w:r>
      <w:r w:rsidRPr="00D95279">
        <w:rPr>
          <w:rFonts w:eastAsia="Times New Roman" w:cs="Times New Roman"/>
          <w:b/>
          <w:i/>
          <w:highlight w:val="white"/>
        </w:rPr>
        <w:instrText xml:space="preserve"> MERGEFIELD НАЙМПРЕДМ </w:instrText>
      </w:r>
      <w:r w:rsidRPr="00D95279">
        <w:rPr>
          <w:rFonts w:eastAsia="Times New Roman" w:cs="Times New Roman"/>
          <w:b/>
          <w:i/>
          <w:highlight w:val="white"/>
        </w:rPr>
        <w:fldChar w:fldCharType="separate"/>
      </w:r>
      <w:r w:rsidRPr="00D95279">
        <w:rPr>
          <w:rFonts w:eastAsia="Times New Roman" w:cs="Times New Roman"/>
          <w:b/>
          <w:i/>
          <w:highlight w:val="white"/>
        </w:rPr>
        <w:t xml:space="preserve">за ДК 021:2015 “Єдиний закупівельний словник" –  31120000-3 - Генератори </w:t>
      </w:r>
    </w:p>
    <w:p w14:paraId="788CE6CE" w14:textId="77777777" w:rsidR="007642A5" w:rsidRDefault="007642A5" w:rsidP="007642A5">
      <w:pPr>
        <w:pBdr>
          <w:top w:val="nil"/>
          <w:left w:val="nil"/>
          <w:bottom w:val="nil"/>
          <w:right w:val="nil"/>
          <w:between w:val="nil"/>
        </w:pBdr>
        <w:shd w:val="clear" w:color="auto" w:fill="FFFFFF"/>
        <w:jc w:val="center"/>
        <w:rPr>
          <w:rFonts w:eastAsia="Times New Roman" w:cs="Times New Roman"/>
          <w:b/>
          <w:i/>
        </w:rPr>
      </w:pPr>
      <w:r w:rsidRPr="00D95279">
        <w:rPr>
          <w:rFonts w:eastAsia="Times New Roman" w:cs="Times New Roman"/>
          <w:b/>
          <w:i/>
          <w:highlight w:val="white"/>
        </w:rPr>
        <w:t>(Генератор</w:t>
      </w:r>
      <w:bookmarkStart w:id="1" w:name="_Hlk120580031"/>
      <w:r w:rsidRPr="00D95279">
        <w:rPr>
          <w:rFonts w:eastAsia="Times New Roman" w:cs="Times New Roman"/>
          <w:b/>
          <w:i/>
          <w:highlight w:val="white"/>
        </w:rPr>
        <w:t xml:space="preserve"> </w:t>
      </w:r>
      <w:r w:rsidRPr="00137E4A">
        <w:rPr>
          <w:rFonts w:eastAsia="Times New Roman" w:cs="Times New Roman"/>
          <w:b/>
          <w:i/>
          <w:highlight w:val="white"/>
        </w:rPr>
        <w:t>бензиновий</w:t>
      </w:r>
      <w:r w:rsidRPr="00D95279">
        <w:rPr>
          <w:rFonts w:eastAsia="Times New Roman" w:cs="Times New Roman"/>
          <w:b/>
          <w:i/>
          <w:highlight w:val="white"/>
        </w:rPr>
        <w:t>)</w:t>
      </w:r>
      <w:bookmarkEnd w:id="1"/>
      <w:r w:rsidRPr="00D95279">
        <w:rPr>
          <w:rFonts w:eastAsia="Times New Roman" w:cs="Times New Roman"/>
          <w:b/>
          <w:i/>
          <w:highlight w:val="white"/>
        </w:rPr>
        <w:fldChar w:fldCharType="end"/>
      </w:r>
    </w:p>
    <w:p w14:paraId="507F6BEA" w14:textId="77777777" w:rsidR="007642A5" w:rsidRDefault="007642A5" w:rsidP="007642A5">
      <w:pPr>
        <w:pBdr>
          <w:top w:val="nil"/>
          <w:left w:val="nil"/>
          <w:bottom w:val="nil"/>
          <w:right w:val="nil"/>
          <w:between w:val="nil"/>
        </w:pBdr>
        <w:shd w:val="clear" w:color="auto" w:fill="FFFFFF"/>
        <w:jc w:val="center"/>
        <w:rPr>
          <w:rFonts w:eastAsia="Times New Roman" w:cs="Times New Roman"/>
          <w:b/>
          <w:i/>
          <w:sz w:val="4"/>
          <w:szCs w:val="4"/>
        </w:rPr>
      </w:pPr>
    </w:p>
    <w:p w14:paraId="435BCC3F" w14:textId="77777777" w:rsidR="007642A5" w:rsidRDefault="007642A5" w:rsidP="007642A5">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7642A5" w14:paraId="500EBB54" w14:textId="77777777" w:rsidTr="006671D0">
        <w:tc>
          <w:tcPr>
            <w:tcW w:w="4740" w:type="dxa"/>
            <w:shd w:val="clear" w:color="auto" w:fill="auto"/>
            <w:tcMar>
              <w:top w:w="100" w:type="dxa"/>
              <w:left w:w="100" w:type="dxa"/>
              <w:bottom w:w="100" w:type="dxa"/>
              <w:right w:w="100" w:type="dxa"/>
            </w:tcMar>
          </w:tcPr>
          <w:p w14:paraId="33B7575E" w14:textId="77777777" w:rsidR="007642A5" w:rsidRDefault="007642A5" w:rsidP="006671D0">
            <w:pPr>
              <w:rPr>
                <w:rFonts w:eastAsia="Times New Roman" w:cs="Times New Roman"/>
                <w:highlight w:val="white"/>
              </w:rPr>
            </w:pPr>
            <w:r>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1B9F79C2" w14:textId="77777777" w:rsidR="007642A5" w:rsidRDefault="007642A5" w:rsidP="006671D0">
            <w:pPr>
              <w:rPr>
                <w:rFonts w:eastAsia="Times New Roman" w:cs="Times New Roman"/>
                <w:i/>
                <w:highlight w:val="white"/>
              </w:rPr>
            </w:pPr>
            <w:r w:rsidRPr="00D95279">
              <w:rPr>
                <w:rFonts w:eastAsia="Times New Roman" w:cs="Times New Roman"/>
                <w:b/>
                <w:i/>
                <w:highlight w:val="white"/>
              </w:rPr>
              <w:t xml:space="preserve">Генератор </w:t>
            </w:r>
            <w:r w:rsidRPr="00137E4A">
              <w:rPr>
                <w:rFonts w:eastAsia="Times New Roman" w:cs="Times New Roman"/>
                <w:b/>
                <w:i/>
                <w:highlight w:val="white"/>
              </w:rPr>
              <w:t>бензиновий</w:t>
            </w:r>
          </w:p>
        </w:tc>
      </w:tr>
      <w:tr w:rsidR="007642A5" w14:paraId="001F1362" w14:textId="77777777" w:rsidTr="006671D0">
        <w:tc>
          <w:tcPr>
            <w:tcW w:w="4740" w:type="dxa"/>
            <w:shd w:val="clear" w:color="auto" w:fill="auto"/>
            <w:tcMar>
              <w:top w:w="100" w:type="dxa"/>
              <w:left w:w="100" w:type="dxa"/>
              <w:bottom w:w="100" w:type="dxa"/>
              <w:right w:w="100" w:type="dxa"/>
            </w:tcMar>
          </w:tcPr>
          <w:p w14:paraId="603553AA" w14:textId="77777777" w:rsidR="007642A5" w:rsidRDefault="007642A5" w:rsidP="006671D0">
            <w:pPr>
              <w:rPr>
                <w:rFonts w:eastAsia="Times New Roman" w:cs="Times New Roman"/>
                <w:highlight w:val="white"/>
              </w:rPr>
            </w:pPr>
            <w:r>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78D78BE7" w14:textId="77777777" w:rsidR="007642A5" w:rsidRPr="00D95279" w:rsidRDefault="007642A5" w:rsidP="006671D0">
            <w:pPr>
              <w:rPr>
                <w:rFonts w:eastAsia="Times New Roman" w:cs="Times New Roman"/>
                <w:b/>
                <w:i/>
                <w:highlight w:val="white"/>
              </w:rPr>
            </w:pPr>
            <w:r w:rsidRPr="00D95279">
              <w:rPr>
                <w:rFonts w:eastAsia="Times New Roman" w:cs="Times New Roman"/>
                <w:b/>
                <w:i/>
                <w:highlight w:val="white"/>
              </w:rPr>
              <w:t>31120000-3 - Генератори</w:t>
            </w:r>
          </w:p>
        </w:tc>
      </w:tr>
      <w:tr w:rsidR="007642A5" w14:paraId="5B9BC31F" w14:textId="77777777" w:rsidTr="006671D0">
        <w:tc>
          <w:tcPr>
            <w:tcW w:w="4740" w:type="dxa"/>
            <w:shd w:val="clear" w:color="auto" w:fill="auto"/>
            <w:tcMar>
              <w:top w:w="100" w:type="dxa"/>
              <w:left w:w="100" w:type="dxa"/>
              <w:bottom w:w="100" w:type="dxa"/>
              <w:right w:w="100" w:type="dxa"/>
            </w:tcMar>
          </w:tcPr>
          <w:p w14:paraId="433750D2" w14:textId="77777777" w:rsidR="007642A5" w:rsidRDefault="007642A5" w:rsidP="006671D0">
            <w:pPr>
              <w:rPr>
                <w:rFonts w:eastAsia="Times New Roman" w:cs="Times New Roman"/>
                <w:highlight w:val="white"/>
              </w:rPr>
            </w:pPr>
            <w:r>
              <w:rPr>
                <w:rFonts w:eastAsia="Times New Roman" w:cs="Times New Roman"/>
                <w:highlight w:val="white"/>
              </w:rPr>
              <w:t xml:space="preserve">Назва </w:t>
            </w:r>
            <w:r w:rsidRPr="00D95279">
              <w:rPr>
                <w:rFonts w:eastAsia="Times New Roman" w:cs="Times New Roman"/>
                <w:highlight w:val="white"/>
              </w:rPr>
              <w:t>товару / послуги</w:t>
            </w:r>
            <w:r>
              <w:rPr>
                <w:rFonts w:eastAsia="Times New Roman" w:cs="Times New Roman"/>
                <w:highlight w:val="white"/>
              </w:rPr>
              <w:t xml:space="preserve"> номенклатурної позиції предмета закупівлі та код </w:t>
            </w:r>
            <w:r w:rsidRPr="00D95279">
              <w:rPr>
                <w:rFonts w:eastAsia="Times New Roman" w:cs="Times New Roman"/>
                <w:highlight w:val="white"/>
              </w:rPr>
              <w:t>товару / послуги</w:t>
            </w:r>
            <w:r>
              <w:rPr>
                <w:rFonts w:eastAsia="Times New Roman" w:cs="Times New Roman"/>
                <w:highlight w:val="white"/>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C24674D" w14:textId="77777777" w:rsidR="007642A5" w:rsidRPr="00D95279" w:rsidRDefault="007642A5" w:rsidP="006671D0">
            <w:pPr>
              <w:rPr>
                <w:rFonts w:eastAsia="Times New Roman" w:cs="Times New Roman"/>
                <w:b/>
                <w:i/>
                <w:highlight w:val="white"/>
              </w:rPr>
            </w:pPr>
            <w:r w:rsidRPr="00D95279">
              <w:rPr>
                <w:rFonts w:eastAsia="Times New Roman" w:cs="Times New Roman"/>
                <w:b/>
                <w:i/>
                <w:highlight w:val="white"/>
              </w:rPr>
              <w:t>31121000-0 - Генераторні установки</w:t>
            </w:r>
          </w:p>
        </w:tc>
      </w:tr>
      <w:tr w:rsidR="007642A5" w14:paraId="0CB9E609" w14:textId="77777777" w:rsidTr="006671D0">
        <w:tc>
          <w:tcPr>
            <w:tcW w:w="4740" w:type="dxa"/>
            <w:shd w:val="clear" w:color="auto" w:fill="auto"/>
            <w:tcMar>
              <w:top w:w="100" w:type="dxa"/>
              <w:left w:w="100" w:type="dxa"/>
              <w:bottom w:w="100" w:type="dxa"/>
              <w:right w:w="100" w:type="dxa"/>
            </w:tcMar>
          </w:tcPr>
          <w:p w14:paraId="0199676A" w14:textId="77777777" w:rsidR="007642A5" w:rsidRDefault="007642A5" w:rsidP="006671D0">
            <w:pPr>
              <w:rPr>
                <w:rFonts w:eastAsia="Times New Roman" w:cs="Times New Roman"/>
                <w:highlight w:val="white"/>
              </w:rPr>
            </w:pPr>
            <w:r>
              <w:rPr>
                <w:rFonts w:eastAsia="Times New Roman" w:cs="Times New Roman"/>
                <w:highlight w:val="white"/>
              </w:rPr>
              <w:t>Кількість поставки товару /</w:t>
            </w:r>
            <w:r w:rsidRPr="00D95279">
              <w:rPr>
                <w:rFonts w:eastAsia="Times New Roman" w:cs="Times New Roman"/>
                <w:highlight w:val="white"/>
              </w:rPr>
              <w:t xml:space="preserve"> Обсяг</w:t>
            </w:r>
            <w:r>
              <w:rPr>
                <w:rFonts w:eastAsia="Times New Roman" w:cs="Times New Roman"/>
                <w:highlight w:val="white"/>
              </w:rPr>
              <w:t xml:space="preserve"> </w:t>
            </w:r>
            <w:r w:rsidRPr="00D95279">
              <w:rPr>
                <w:rFonts w:eastAsia="Times New Roman" w:cs="Times New Roman"/>
                <w:highlight w:val="white"/>
              </w:rPr>
              <w:t>надання послуг / Обсяг виконання робіт</w:t>
            </w:r>
          </w:p>
        </w:tc>
        <w:tc>
          <w:tcPr>
            <w:tcW w:w="4860" w:type="dxa"/>
            <w:shd w:val="clear" w:color="auto" w:fill="auto"/>
            <w:tcMar>
              <w:top w:w="100" w:type="dxa"/>
              <w:left w:w="100" w:type="dxa"/>
              <w:bottom w:w="100" w:type="dxa"/>
              <w:right w:w="100" w:type="dxa"/>
            </w:tcMar>
          </w:tcPr>
          <w:p w14:paraId="7520F73D" w14:textId="77777777" w:rsidR="007642A5" w:rsidRPr="00D95279" w:rsidRDefault="007642A5" w:rsidP="006671D0">
            <w:pPr>
              <w:rPr>
                <w:rFonts w:eastAsia="Times New Roman" w:cs="Times New Roman"/>
                <w:b/>
                <w:i/>
                <w:highlight w:val="white"/>
              </w:rPr>
            </w:pPr>
            <w:r w:rsidRPr="00D95279">
              <w:rPr>
                <w:rFonts w:eastAsia="Times New Roman" w:cs="Times New Roman"/>
                <w:b/>
                <w:i/>
                <w:highlight w:val="white"/>
              </w:rPr>
              <w:t xml:space="preserve">12 </w:t>
            </w:r>
            <w:proofErr w:type="spellStart"/>
            <w:r w:rsidRPr="00D95279">
              <w:rPr>
                <w:rFonts w:eastAsia="Times New Roman" w:cs="Times New Roman"/>
                <w:b/>
                <w:i/>
                <w:highlight w:val="white"/>
              </w:rPr>
              <w:t>шт</w:t>
            </w:r>
            <w:proofErr w:type="spellEnd"/>
          </w:p>
        </w:tc>
      </w:tr>
      <w:tr w:rsidR="007642A5" w14:paraId="68E533B0" w14:textId="77777777" w:rsidTr="006671D0">
        <w:tc>
          <w:tcPr>
            <w:tcW w:w="4740" w:type="dxa"/>
            <w:shd w:val="clear" w:color="auto" w:fill="auto"/>
            <w:tcMar>
              <w:top w:w="100" w:type="dxa"/>
              <w:left w:w="100" w:type="dxa"/>
              <w:bottom w:w="100" w:type="dxa"/>
              <w:right w:w="100" w:type="dxa"/>
            </w:tcMar>
          </w:tcPr>
          <w:p w14:paraId="52BAA47C" w14:textId="77777777" w:rsidR="007642A5" w:rsidRDefault="007642A5" w:rsidP="006671D0">
            <w:pPr>
              <w:rPr>
                <w:rFonts w:eastAsia="Times New Roman" w:cs="Times New Roman"/>
                <w:highlight w:val="white"/>
              </w:rPr>
            </w:pPr>
            <w:r>
              <w:rPr>
                <w:rFonts w:eastAsia="Times New Roman" w:cs="Times New Roman"/>
                <w:highlight w:val="white"/>
              </w:rPr>
              <w:t xml:space="preserve">Місце поставки товару / </w:t>
            </w:r>
            <w:r w:rsidRPr="00D95279">
              <w:rPr>
                <w:rFonts w:eastAsia="Times New Roman" w:cs="Times New Roman"/>
                <w:highlight w:val="white"/>
              </w:rPr>
              <w:t>надання послуг / виконання робіт</w:t>
            </w:r>
          </w:p>
          <w:p w14:paraId="5D45123F" w14:textId="77777777" w:rsidR="007642A5" w:rsidRDefault="007642A5" w:rsidP="006671D0">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3DD9D5A0" w14:textId="77777777" w:rsidR="007642A5" w:rsidRPr="00D95279" w:rsidRDefault="007642A5" w:rsidP="006671D0">
            <w:pPr>
              <w:rPr>
                <w:rFonts w:eastAsia="Times New Roman" w:cs="Times New Roman"/>
                <w:b/>
                <w:i/>
                <w:highlight w:val="white"/>
              </w:rPr>
            </w:pPr>
            <w:r w:rsidRPr="00D95279">
              <w:rPr>
                <w:rFonts w:eastAsia="Times New Roman" w:cs="Times New Roman"/>
                <w:b/>
                <w:i/>
                <w:highlight w:val="white"/>
              </w:rPr>
              <w:t>вул. Муніципальна, 19, м. Роздільна, Одеська область, 67400</w:t>
            </w:r>
          </w:p>
        </w:tc>
      </w:tr>
      <w:tr w:rsidR="007642A5" w14:paraId="4D75A027" w14:textId="77777777" w:rsidTr="006671D0">
        <w:tc>
          <w:tcPr>
            <w:tcW w:w="4740" w:type="dxa"/>
            <w:shd w:val="clear" w:color="auto" w:fill="auto"/>
            <w:tcMar>
              <w:top w:w="100" w:type="dxa"/>
              <w:left w:w="100" w:type="dxa"/>
              <w:bottom w:w="100" w:type="dxa"/>
              <w:right w:w="100" w:type="dxa"/>
            </w:tcMar>
          </w:tcPr>
          <w:p w14:paraId="3BFCDB9A" w14:textId="77777777" w:rsidR="007642A5" w:rsidRDefault="007642A5" w:rsidP="006671D0">
            <w:pPr>
              <w:rPr>
                <w:rFonts w:eastAsia="Times New Roman" w:cs="Times New Roman"/>
                <w:highlight w:val="white"/>
              </w:rPr>
            </w:pPr>
            <w:r>
              <w:rPr>
                <w:rFonts w:eastAsia="Times New Roman" w:cs="Times New Roman"/>
                <w:highlight w:val="white"/>
              </w:rPr>
              <w:t>Строк поставки товару /</w:t>
            </w:r>
            <w:r w:rsidRPr="00D95279">
              <w:rPr>
                <w:rFonts w:eastAsia="Times New Roman" w:cs="Times New Roman"/>
                <w:highlight w:val="white"/>
              </w:rPr>
              <w:t xml:space="preserve"> надання послуг / виконання робіт</w:t>
            </w:r>
          </w:p>
          <w:p w14:paraId="6E8175AA" w14:textId="77777777" w:rsidR="007642A5" w:rsidRDefault="007642A5" w:rsidP="006671D0">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778BE8F9" w14:textId="77777777" w:rsidR="007642A5" w:rsidRPr="00D95279" w:rsidRDefault="007642A5" w:rsidP="006671D0">
            <w:pPr>
              <w:rPr>
                <w:rFonts w:eastAsia="Times New Roman" w:cs="Times New Roman"/>
                <w:b/>
                <w:i/>
                <w:highlight w:val="white"/>
              </w:rPr>
            </w:pPr>
            <w:r w:rsidRPr="00D95279">
              <w:rPr>
                <w:rFonts w:eastAsia="Times New Roman" w:cs="Times New Roman"/>
                <w:b/>
                <w:i/>
                <w:highlight w:val="white"/>
              </w:rPr>
              <w:t>до 31</w:t>
            </w:r>
            <w:r>
              <w:rPr>
                <w:rFonts w:eastAsia="Times New Roman" w:cs="Times New Roman"/>
                <w:b/>
                <w:i/>
                <w:highlight w:val="white"/>
              </w:rPr>
              <w:t>.</w:t>
            </w:r>
            <w:r w:rsidRPr="00D95279">
              <w:rPr>
                <w:rFonts w:eastAsia="Times New Roman" w:cs="Times New Roman"/>
                <w:b/>
                <w:i/>
                <w:highlight w:val="white"/>
              </w:rPr>
              <w:t>12.2022 року включно</w:t>
            </w:r>
          </w:p>
        </w:tc>
      </w:tr>
    </w:tbl>
    <w:p w14:paraId="348DD036" w14:textId="77777777" w:rsidR="007642A5" w:rsidRDefault="007642A5" w:rsidP="007642A5">
      <w:pPr>
        <w:rPr>
          <w:rFonts w:eastAsia="Times New Roman" w:cs="Times New Roman"/>
          <w:i/>
        </w:rPr>
      </w:pPr>
    </w:p>
    <w:p w14:paraId="3F796B81" w14:textId="77777777" w:rsidR="007642A5" w:rsidRDefault="007642A5" w:rsidP="007642A5">
      <w:pPr>
        <w:jc w:val="both"/>
        <w:rPr>
          <w:rFonts w:eastAsia="Times New Roman" w:cs="Times New Roman"/>
        </w:rPr>
      </w:pPr>
      <w:r w:rsidRPr="001053C4">
        <w:rPr>
          <w:rFonts w:eastAsia="Times New Roman" w:cs="Times New Roman"/>
        </w:rPr>
        <w:t xml:space="preserve">         1.Товар (та його окремі складові), який постачається, є новим, не перебував в експлуатації, не перебуває в заставі або під арештом, вільний від претензій третіх осіб, термін та умови його зберігання не порушені. </w:t>
      </w:r>
    </w:p>
    <w:p w14:paraId="301DFD12" w14:textId="77777777" w:rsidR="007642A5" w:rsidRPr="0065351F" w:rsidRDefault="007642A5" w:rsidP="007642A5">
      <w:pPr>
        <w:jc w:val="both"/>
        <w:rPr>
          <w:rFonts w:eastAsia="Arial"/>
        </w:rPr>
      </w:pPr>
      <w:r>
        <w:rPr>
          <w:rFonts w:eastAsia="Times New Roman" w:cs="Times New Roman"/>
        </w:rPr>
        <w:t xml:space="preserve">         2. </w:t>
      </w:r>
      <w:r w:rsidRPr="0065351F">
        <w:rPr>
          <w:rFonts w:eastAsia="Times New Roman" w:cs="Times New Roman"/>
        </w:rPr>
        <w:t xml:space="preserve">Товар, що пропонується учасником, повинен бути новим, упакованим у заводську упаковку, що забезпечує його збереження при перевезенні та зберіганні, не пошкодженим, з відповідним маркуванням щодо продукції, що постачається. Упаковка повинна бути безпечною при експлуатації, </w:t>
      </w:r>
      <w:r w:rsidRPr="0065351F">
        <w:rPr>
          <w:rFonts w:eastAsia="Arial"/>
        </w:rPr>
        <w:t>перевезенні та вантажно-розвантажувальних роботах.</w:t>
      </w:r>
    </w:p>
    <w:p w14:paraId="69C75F79" w14:textId="6B1351B1" w:rsidR="007642A5" w:rsidRDefault="007642A5" w:rsidP="007642A5">
      <w:pPr>
        <w:jc w:val="both"/>
        <w:rPr>
          <w:rFonts w:eastAsia="Arial"/>
        </w:rPr>
      </w:pPr>
      <w:r w:rsidRPr="0065351F">
        <w:rPr>
          <w:rFonts w:eastAsia="Arial"/>
        </w:rPr>
        <w:t xml:space="preserve"> </w:t>
      </w:r>
      <w:r>
        <w:rPr>
          <w:rFonts w:eastAsia="Arial"/>
        </w:rPr>
        <w:t xml:space="preserve">          3</w:t>
      </w:r>
      <w:r w:rsidRPr="0065351F">
        <w:rPr>
          <w:rFonts w:eastAsia="Arial"/>
        </w:rPr>
        <w:t>. Ціна за одиницю товару повинна бути сформована з урахуванням витрат на завантаження, розвантаження, транспортних витрат до місця поставки.</w:t>
      </w:r>
    </w:p>
    <w:p w14:paraId="5E0E9406" w14:textId="77777777" w:rsidR="007642A5" w:rsidRPr="0065351F" w:rsidRDefault="007642A5" w:rsidP="007642A5">
      <w:pPr>
        <w:jc w:val="both"/>
        <w:rPr>
          <w:rFonts w:eastAsia="Arial"/>
        </w:rPr>
      </w:pPr>
      <w:r w:rsidRPr="0065351F">
        <w:rPr>
          <w:rFonts w:eastAsia="Arial"/>
        </w:rPr>
        <w:t xml:space="preserve">        </w:t>
      </w:r>
      <w:r>
        <w:rPr>
          <w:rFonts w:eastAsia="Arial"/>
        </w:rPr>
        <w:t xml:space="preserve">   4</w:t>
      </w:r>
      <w:r w:rsidRPr="0065351F">
        <w:rPr>
          <w:rFonts w:eastAsia="Arial"/>
        </w:rPr>
        <w:t xml:space="preserve">. Технічне завдання:   </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3489"/>
        <w:gridCol w:w="900"/>
        <w:gridCol w:w="1012"/>
        <w:gridCol w:w="4234"/>
      </w:tblGrid>
      <w:tr w:rsidR="007642A5" w:rsidRPr="002F490C" w14:paraId="3E3D3F36" w14:textId="77777777" w:rsidTr="006671D0">
        <w:trPr>
          <w:trHeight w:val="667"/>
        </w:trPr>
        <w:tc>
          <w:tcPr>
            <w:tcW w:w="579" w:type="dxa"/>
            <w:vAlign w:val="center"/>
          </w:tcPr>
          <w:p w14:paraId="7051964C" w14:textId="77777777" w:rsidR="007642A5" w:rsidRPr="002F490C" w:rsidRDefault="007642A5" w:rsidP="006671D0">
            <w:pPr>
              <w:autoSpaceDE w:val="0"/>
              <w:autoSpaceDN w:val="0"/>
              <w:adjustRightInd w:val="0"/>
              <w:spacing w:before="100" w:beforeAutospacing="1" w:after="100" w:afterAutospacing="1" w:line="276" w:lineRule="auto"/>
              <w:jc w:val="center"/>
              <w:rPr>
                <w:b/>
                <w:sz w:val="20"/>
                <w:szCs w:val="20"/>
              </w:rPr>
            </w:pPr>
            <w:r w:rsidRPr="002F490C">
              <w:rPr>
                <w:b/>
                <w:sz w:val="20"/>
                <w:szCs w:val="20"/>
              </w:rPr>
              <w:t>№ з/п</w:t>
            </w:r>
          </w:p>
        </w:tc>
        <w:tc>
          <w:tcPr>
            <w:tcW w:w="3489" w:type="dxa"/>
            <w:vAlign w:val="center"/>
          </w:tcPr>
          <w:p w14:paraId="04FFE5F0" w14:textId="77777777" w:rsidR="007642A5" w:rsidRPr="002F490C" w:rsidRDefault="007642A5" w:rsidP="006671D0">
            <w:pPr>
              <w:autoSpaceDE w:val="0"/>
              <w:autoSpaceDN w:val="0"/>
              <w:adjustRightInd w:val="0"/>
              <w:spacing w:before="100" w:beforeAutospacing="1" w:after="200" w:afterAutospacing="1" w:line="276" w:lineRule="auto"/>
              <w:jc w:val="center"/>
              <w:rPr>
                <w:b/>
                <w:sz w:val="20"/>
                <w:szCs w:val="20"/>
              </w:rPr>
            </w:pPr>
            <w:r w:rsidRPr="002F490C">
              <w:rPr>
                <w:b/>
                <w:sz w:val="20"/>
                <w:szCs w:val="20"/>
              </w:rPr>
              <w:t>Найменування товару</w:t>
            </w:r>
          </w:p>
        </w:tc>
        <w:tc>
          <w:tcPr>
            <w:tcW w:w="900" w:type="dxa"/>
            <w:vAlign w:val="center"/>
          </w:tcPr>
          <w:p w14:paraId="6824D345" w14:textId="77777777" w:rsidR="007642A5" w:rsidRPr="002F490C" w:rsidRDefault="007642A5" w:rsidP="006671D0">
            <w:pPr>
              <w:autoSpaceDE w:val="0"/>
              <w:autoSpaceDN w:val="0"/>
              <w:adjustRightInd w:val="0"/>
              <w:spacing w:before="100" w:beforeAutospacing="1" w:after="200" w:afterAutospacing="1" w:line="276" w:lineRule="auto"/>
              <w:ind w:right="-108" w:hanging="72"/>
              <w:jc w:val="center"/>
              <w:rPr>
                <w:b/>
                <w:sz w:val="20"/>
                <w:szCs w:val="20"/>
              </w:rPr>
            </w:pPr>
            <w:proofErr w:type="spellStart"/>
            <w:r w:rsidRPr="002F490C">
              <w:rPr>
                <w:b/>
                <w:sz w:val="20"/>
                <w:szCs w:val="20"/>
              </w:rPr>
              <w:t>Одини</w:t>
            </w:r>
            <w:proofErr w:type="spellEnd"/>
            <w:r w:rsidRPr="002F490C">
              <w:rPr>
                <w:b/>
                <w:sz w:val="20"/>
                <w:szCs w:val="20"/>
              </w:rPr>
              <w:t>-ця виміру</w:t>
            </w:r>
          </w:p>
        </w:tc>
        <w:tc>
          <w:tcPr>
            <w:tcW w:w="1012" w:type="dxa"/>
            <w:vAlign w:val="center"/>
          </w:tcPr>
          <w:p w14:paraId="67C9E8E9" w14:textId="77777777" w:rsidR="007642A5" w:rsidRPr="002F490C" w:rsidRDefault="007642A5" w:rsidP="006671D0">
            <w:pPr>
              <w:autoSpaceDE w:val="0"/>
              <w:autoSpaceDN w:val="0"/>
              <w:adjustRightInd w:val="0"/>
              <w:spacing w:before="100" w:beforeAutospacing="1" w:after="200" w:afterAutospacing="1" w:line="276" w:lineRule="auto"/>
              <w:ind w:right="-108"/>
              <w:jc w:val="center"/>
              <w:rPr>
                <w:b/>
                <w:sz w:val="20"/>
                <w:szCs w:val="20"/>
              </w:rPr>
            </w:pPr>
            <w:r w:rsidRPr="002F490C">
              <w:rPr>
                <w:b/>
                <w:sz w:val="20"/>
                <w:szCs w:val="20"/>
              </w:rPr>
              <w:t>Кількість товару</w:t>
            </w:r>
          </w:p>
        </w:tc>
        <w:tc>
          <w:tcPr>
            <w:tcW w:w="4234" w:type="dxa"/>
            <w:vAlign w:val="center"/>
          </w:tcPr>
          <w:p w14:paraId="47F93399" w14:textId="77777777" w:rsidR="007642A5" w:rsidRPr="002F490C" w:rsidRDefault="007642A5" w:rsidP="006671D0">
            <w:pPr>
              <w:autoSpaceDE w:val="0"/>
              <w:autoSpaceDN w:val="0"/>
              <w:adjustRightInd w:val="0"/>
              <w:spacing w:before="100" w:beforeAutospacing="1" w:after="200" w:afterAutospacing="1" w:line="276" w:lineRule="auto"/>
              <w:ind w:right="-108"/>
              <w:jc w:val="center"/>
              <w:rPr>
                <w:b/>
                <w:sz w:val="20"/>
                <w:szCs w:val="20"/>
              </w:rPr>
            </w:pPr>
            <w:r w:rsidRPr="002F490C">
              <w:rPr>
                <w:b/>
                <w:sz w:val="20"/>
                <w:szCs w:val="20"/>
              </w:rPr>
              <w:t>Технічні характеристики</w:t>
            </w:r>
          </w:p>
        </w:tc>
      </w:tr>
      <w:tr w:rsidR="007642A5" w:rsidRPr="002F490C" w14:paraId="1C59FEF5" w14:textId="77777777" w:rsidTr="006671D0">
        <w:trPr>
          <w:trHeight w:val="338"/>
        </w:trPr>
        <w:tc>
          <w:tcPr>
            <w:tcW w:w="579" w:type="dxa"/>
            <w:vAlign w:val="center"/>
          </w:tcPr>
          <w:p w14:paraId="4EAED129" w14:textId="77777777" w:rsidR="007642A5" w:rsidRPr="002F490C" w:rsidRDefault="007642A5" w:rsidP="006671D0">
            <w:pPr>
              <w:autoSpaceDE w:val="0"/>
              <w:autoSpaceDN w:val="0"/>
              <w:adjustRightInd w:val="0"/>
              <w:spacing w:before="100" w:beforeAutospacing="1" w:after="200" w:afterAutospacing="1" w:line="276" w:lineRule="auto"/>
              <w:jc w:val="center"/>
            </w:pPr>
            <w:r w:rsidRPr="002F490C">
              <w:t>1.</w:t>
            </w:r>
          </w:p>
        </w:tc>
        <w:tc>
          <w:tcPr>
            <w:tcW w:w="3489" w:type="dxa"/>
          </w:tcPr>
          <w:p w14:paraId="239AE3DE" w14:textId="77777777" w:rsidR="007642A5" w:rsidRPr="002F490C" w:rsidRDefault="007642A5" w:rsidP="006671D0">
            <w:pPr>
              <w:autoSpaceDE w:val="0"/>
              <w:autoSpaceDN w:val="0"/>
              <w:adjustRightInd w:val="0"/>
            </w:pPr>
          </w:p>
          <w:p w14:paraId="08248A8D" w14:textId="77777777" w:rsidR="007642A5" w:rsidRPr="002F490C" w:rsidRDefault="007642A5" w:rsidP="006671D0">
            <w:pPr>
              <w:autoSpaceDE w:val="0"/>
              <w:autoSpaceDN w:val="0"/>
              <w:adjustRightInd w:val="0"/>
            </w:pPr>
          </w:p>
          <w:p w14:paraId="7CE400F6" w14:textId="77777777" w:rsidR="007642A5" w:rsidRPr="002F490C" w:rsidRDefault="007642A5" w:rsidP="006671D0">
            <w:pPr>
              <w:autoSpaceDE w:val="0"/>
              <w:autoSpaceDN w:val="0"/>
              <w:adjustRightInd w:val="0"/>
            </w:pPr>
          </w:p>
          <w:p w14:paraId="5205D0FB" w14:textId="77777777" w:rsidR="007642A5" w:rsidRPr="002F490C" w:rsidRDefault="007642A5" w:rsidP="006671D0">
            <w:pPr>
              <w:autoSpaceDE w:val="0"/>
              <w:autoSpaceDN w:val="0"/>
              <w:adjustRightInd w:val="0"/>
            </w:pPr>
          </w:p>
          <w:p w14:paraId="442F1183" w14:textId="77777777" w:rsidR="007642A5" w:rsidRPr="002F490C" w:rsidRDefault="007642A5" w:rsidP="006671D0">
            <w:pPr>
              <w:autoSpaceDE w:val="0"/>
              <w:autoSpaceDN w:val="0"/>
              <w:adjustRightInd w:val="0"/>
            </w:pPr>
          </w:p>
          <w:p w14:paraId="5CBFB0BF" w14:textId="77777777" w:rsidR="007642A5" w:rsidRPr="002F490C" w:rsidRDefault="007642A5" w:rsidP="006671D0">
            <w:pPr>
              <w:autoSpaceDE w:val="0"/>
              <w:autoSpaceDN w:val="0"/>
              <w:adjustRightInd w:val="0"/>
            </w:pPr>
            <w:r w:rsidRPr="002F490C">
              <w:t xml:space="preserve">Генератор </w:t>
            </w:r>
            <w:r>
              <w:t xml:space="preserve">бензиновий </w:t>
            </w:r>
            <w:r w:rsidRPr="002F490C">
              <w:t>1-о фазний</w:t>
            </w:r>
            <w:r>
              <w:t xml:space="preserve"> (</w:t>
            </w:r>
            <w:r w:rsidRPr="002F490C">
              <w:rPr>
                <w:szCs w:val="20"/>
              </w:rPr>
              <w:t xml:space="preserve">Номінальна потужність – </w:t>
            </w:r>
            <w:r>
              <w:rPr>
                <w:szCs w:val="20"/>
              </w:rPr>
              <w:t>2,5</w:t>
            </w:r>
            <w:r w:rsidRPr="002F490C">
              <w:rPr>
                <w:szCs w:val="20"/>
              </w:rPr>
              <w:t xml:space="preserve"> кВт</w:t>
            </w:r>
            <w:r>
              <w:rPr>
                <w:szCs w:val="20"/>
              </w:rPr>
              <w:t xml:space="preserve"> – 3 </w:t>
            </w:r>
            <w:r w:rsidRPr="002F490C">
              <w:rPr>
                <w:szCs w:val="20"/>
              </w:rPr>
              <w:t>кВт</w:t>
            </w:r>
            <w:r>
              <w:t>)</w:t>
            </w:r>
          </w:p>
        </w:tc>
        <w:tc>
          <w:tcPr>
            <w:tcW w:w="900" w:type="dxa"/>
            <w:vAlign w:val="center"/>
          </w:tcPr>
          <w:p w14:paraId="40EC6747" w14:textId="77777777" w:rsidR="007642A5" w:rsidRPr="002F490C" w:rsidRDefault="007642A5" w:rsidP="006671D0">
            <w:pPr>
              <w:autoSpaceDE w:val="0"/>
              <w:autoSpaceDN w:val="0"/>
              <w:adjustRightInd w:val="0"/>
              <w:jc w:val="center"/>
              <w:rPr>
                <w:lang w:val="ru-RU"/>
              </w:rPr>
            </w:pPr>
            <w:r w:rsidRPr="002F490C">
              <w:t>шт.</w:t>
            </w:r>
          </w:p>
        </w:tc>
        <w:tc>
          <w:tcPr>
            <w:tcW w:w="1012" w:type="dxa"/>
            <w:vAlign w:val="center"/>
          </w:tcPr>
          <w:p w14:paraId="4842EB1B" w14:textId="77777777" w:rsidR="007642A5" w:rsidRPr="002F490C" w:rsidRDefault="007642A5" w:rsidP="006671D0">
            <w:pPr>
              <w:autoSpaceDE w:val="0"/>
              <w:autoSpaceDN w:val="0"/>
              <w:adjustRightInd w:val="0"/>
              <w:spacing w:before="100" w:beforeAutospacing="1" w:after="200" w:afterAutospacing="1" w:line="276" w:lineRule="auto"/>
              <w:jc w:val="center"/>
            </w:pPr>
            <w:r>
              <w:t>3</w:t>
            </w:r>
          </w:p>
        </w:tc>
        <w:tc>
          <w:tcPr>
            <w:tcW w:w="4234" w:type="dxa"/>
            <w:tcBorders>
              <w:left w:val="single" w:sz="2" w:space="0" w:color="000000"/>
            </w:tcBorders>
          </w:tcPr>
          <w:p w14:paraId="4A423C41"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Вид генератора – </w:t>
            </w:r>
            <w:r>
              <w:rPr>
                <w:szCs w:val="20"/>
              </w:rPr>
              <w:t>бензиновий</w:t>
            </w:r>
            <w:r w:rsidRPr="002F490C">
              <w:rPr>
                <w:szCs w:val="20"/>
              </w:rPr>
              <w:t>;</w:t>
            </w:r>
          </w:p>
          <w:p w14:paraId="6A0E7475"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4796AD75"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2,5</w:t>
            </w:r>
            <w:r w:rsidRPr="002F490C">
              <w:rPr>
                <w:szCs w:val="20"/>
              </w:rPr>
              <w:t xml:space="preserve"> кВт</w:t>
            </w:r>
            <w:r>
              <w:rPr>
                <w:szCs w:val="20"/>
              </w:rPr>
              <w:t xml:space="preserve"> – 3 </w:t>
            </w:r>
            <w:r w:rsidRPr="002F490C">
              <w:rPr>
                <w:szCs w:val="20"/>
              </w:rPr>
              <w:t>кВт;</w:t>
            </w:r>
          </w:p>
          <w:p w14:paraId="7A892C21"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Кількість фаз –  фаза (220 В);</w:t>
            </w:r>
          </w:p>
          <w:p w14:paraId="7B6EEAE4"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Частота – 50 </w:t>
            </w:r>
            <w:proofErr w:type="spellStart"/>
            <w:r w:rsidRPr="002F490C">
              <w:rPr>
                <w:szCs w:val="20"/>
              </w:rPr>
              <w:t>Гц</w:t>
            </w:r>
            <w:proofErr w:type="spellEnd"/>
            <w:r w:rsidRPr="002F490C">
              <w:rPr>
                <w:szCs w:val="20"/>
              </w:rPr>
              <w:t>;</w:t>
            </w:r>
          </w:p>
          <w:p w14:paraId="6936253C"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Тип генератора – синхронний;</w:t>
            </w:r>
          </w:p>
          <w:p w14:paraId="5D3F6B1A" w14:textId="77777777" w:rsidR="007642A5" w:rsidRPr="002F490C" w:rsidRDefault="007642A5" w:rsidP="006671D0">
            <w:pPr>
              <w:autoSpaceDE w:val="0"/>
              <w:autoSpaceDN w:val="0"/>
              <w:adjustRightInd w:val="0"/>
              <w:spacing w:line="240" w:lineRule="atLeast"/>
              <w:contextualSpacing/>
            </w:pPr>
            <w:r w:rsidRPr="002F490C">
              <w:t>Матеріал обмотки – мідь.</w:t>
            </w:r>
          </w:p>
          <w:p w14:paraId="64FCAB65" w14:textId="77777777" w:rsidR="007642A5" w:rsidRPr="002F490C" w:rsidRDefault="007642A5" w:rsidP="006671D0">
            <w:pPr>
              <w:autoSpaceDE w:val="0"/>
              <w:autoSpaceDN w:val="0"/>
              <w:adjustRightInd w:val="0"/>
              <w:spacing w:line="240" w:lineRule="atLeast"/>
              <w:contextualSpacing/>
            </w:pPr>
            <w:r w:rsidRPr="002F490C">
              <w:t>Оснащення:</w:t>
            </w:r>
          </w:p>
          <w:p w14:paraId="4C48318F"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rPr>
                <w:lang w:val="en-US"/>
              </w:rPr>
              <w:t>AVR</w:t>
            </w:r>
            <w:r w:rsidRPr="002F490C">
              <w:t xml:space="preserve"> ( автоматичний регулятор напруги);</w:t>
            </w:r>
          </w:p>
          <w:p w14:paraId="08A21C0F"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вольтметр;</w:t>
            </w:r>
          </w:p>
          <w:p w14:paraId="4E1B2E82"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оливи;</w:t>
            </w:r>
          </w:p>
          <w:p w14:paraId="03D420E0"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пального;</w:t>
            </w:r>
          </w:p>
          <w:p w14:paraId="7BFDD736"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короткого замикання і перенавантаження;</w:t>
            </w:r>
          </w:p>
          <w:p w14:paraId="54362867"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низького рівня оливи;</w:t>
            </w:r>
          </w:p>
          <w:p w14:paraId="3CB8E5F0" w14:textId="77777777" w:rsidR="007642A5" w:rsidRPr="002F490C" w:rsidRDefault="007642A5" w:rsidP="006671D0">
            <w:pPr>
              <w:autoSpaceDE w:val="0"/>
              <w:autoSpaceDN w:val="0"/>
              <w:adjustRightInd w:val="0"/>
              <w:rPr>
                <w:szCs w:val="20"/>
              </w:rPr>
            </w:pPr>
            <w:r w:rsidRPr="002F490C">
              <w:t xml:space="preserve">       -     лічильник </w:t>
            </w:r>
            <w:proofErr w:type="spellStart"/>
            <w:r w:rsidRPr="002F490C">
              <w:t>мотогодин</w:t>
            </w:r>
            <w:proofErr w:type="spellEnd"/>
            <w:r w:rsidRPr="002F490C">
              <w:t>.</w:t>
            </w:r>
          </w:p>
        </w:tc>
      </w:tr>
      <w:tr w:rsidR="007642A5" w:rsidRPr="002F490C" w14:paraId="5954458A" w14:textId="77777777" w:rsidTr="006671D0">
        <w:trPr>
          <w:trHeight w:val="56"/>
        </w:trPr>
        <w:tc>
          <w:tcPr>
            <w:tcW w:w="579" w:type="dxa"/>
            <w:vAlign w:val="center"/>
          </w:tcPr>
          <w:p w14:paraId="4396BD84" w14:textId="77777777" w:rsidR="007642A5" w:rsidRPr="002F490C" w:rsidRDefault="007642A5" w:rsidP="006671D0">
            <w:pPr>
              <w:autoSpaceDE w:val="0"/>
              <w:autoSpaceDN w:val="0"/>
              <w:adjustRightInd w:val="0"/>
              <w:spacing w:before="100" w:beforeAutospacing="1" w:after="100" w:afterAutospacing="1" w:line="276" w:lineRule="auto"/>
              <w:jc w:val="center"/>
            </w:pPr>
            <w:r w:rsidRPr="002F490C">
              <w:t>2.</w:t>
            </w:r>
          </w:p>
        </w:tc>
        <w:tc>
          <w:tcPr>
            <w:tcW w:w="3489" w:type="dxa"/>
          </w:tcPr>
          <w:p w14:paraId="08F159DB" w14:textId="77777777" w:rsidR="007642A5" w:rsidRDefault="007642A5" w:rsidP="006671D0">
            <w:pPr>
              <w:autoSpaceDE w:val="0"/>
              <w:autoSpaceDN w:val="0"/>
              <w:adjustRightInd w:val="0"/>
            </w:pPr>
          </w:p>
          <w:p w14:paraId="2E10E56D" w14:textId="77777777" w:rsidR="007642A5" w:rsidRDefault="007642A5" w:rsidP="006671D0">
            <w:pPr>
              <w:autoSpaceDE w:val="0"/>
              <w:autoSpaceDN w:val="0"/>
              <w:adjustRightInd w:val="0"/>
            </w:pPr>
          </w:p>
          <w:p w14:paraId="593E4948" w14:textId="77777777" w:rsidR="007642A5" w:rsidRDefault="007642A5" w:rsidP="006671D0">
            <w:pPr>
              <w:autoSpaceDE w:val="0"/>
              <w:autoSpaceDN w:val="0"/>
              <w:adjustRightInd w:val="0"/>
            </w:pPr>
          </w:p>
          <w:p w14:paraId="458E4252" w14:textId="77777777" w:rsidR="007642A5" w:rsidRDefault="007642A5" w:rsidP="006671D0">
            <w:pPr>
              <w:autoSpaceDE w:val="0"/>
              <w:autoSpaceDN w:val="0"/>
              <w:adjustRightInd w:val="0"/>
            </w:pPr>
          </w:p>
          <w:p w14:paraId="7D932498" w14:textId="77777777" w:rsidR="007642A5" w:rsidRPr="002F490C" w:rsidRDefault="007642A5" w:rsidP="006671D0">
            <w:pPr>
              <w:autoSpaceDE w:val="0"/>
              <w:autoSpaceDN w:val="0"/>
              <w:adjustRightInd w:val="0"/>
            </w:pPr>
            <w:r w:rsidRPr="002F490C">
              <w:t xml:space="preserve">Генератор </w:t>
            </w:r>
            <w:r>
              <w:t>бензиновий</w:t>
            </w:r>
            <w:r w:rsidRPr="002F490C">
              <w:t xml:space="preserve"> </w:t>
            </w:r>
            <w:r>
              <w:t xml:space="preserve"> </w:t>
            </w:r>
            <w:r w:rsidRPr="002F490C">
              <w:t>3-х фазний</w:t>
            </w:r>
            <w:r>
              <w:t xml:space="preserve"> (</w:t>
            </w:r>
            <w:r w:rsidRPr="002F490C">
              <w:rPr>
                <w:szCs w:val="20"/>
              </w:rPr>
              <w:t xml:space="preserve">Номінальна потужність – </w:t>
            </w:r>
            <w:r>
              <w:rPr>
                <w:szCs w:val="20"/>
              </w:rPr>
              <w:t>6</w:t>
            </w:r>
            <w:r w:rsidRPr="002F490C">
              <w:rPr>
                <w:szCs w:val="20"/>
              </w:rPr>
              <w:t xml:space="preserve"> кВт</w:t>
            </w:r>
            <w:r>
              <w:rPr>
                <w:szCs w:val="20"/>
              </w:rPr>
              <w:t xml:space="preserve"> – 8 </w:t>
            </w:r>
            <w:r w:rsidRPr="002F490C">
              <w:rPr>
                <w:szCs w:val="20"/>
              </w:rPr>
              <w:t>кВт</w:t>
            </w:r>
            <w:r>
              <w:t>)</w:t>
            </w:r>
          </w:p>
        </w:tc>
        <w:tc>
          <w:tcPr>
            <w:tcW w:w="900" w:type="dxa"/>
            <w:vAlign w:val="center"/>
          </w:tcPr>
          <w:p w14:paraId="10EFCF23" w14:textId="77777777" w:rsidR="007642A5" w:rsidRPr="002F490C" w:rsidRDefault="007642A5" w:rsidP="006671D0">
            <w:pPr>
              <w:autoSpaceDE w:val="0"/>
              <w:autoSpaceDN w:val="0"/>
              <w:adjustRightInd w:val="0"/>
              <w:jc w:val="center"/>
              <w:rPr>
                <w:lang w:val="ru-RU"/>
              </w:rPr>
            </w:pPr>
            <w:r w:rsidRPr="002F490C">
              <w:t>шт.</w:t>
            </w:r>
          </w:p>
        </w:tc>
        <w:tc>
          <w:tcPr>
            <w:tcW w:w="1012" w:type="dxa"/>
            <w:vAlign w:val="center"/>
          </w:tcPr>
          <w:p w14:paraId="5AEA2530" w14:textId="77777777" w:rsidR="007642A5" w:rsidRPr="002F490C" w:rsidRDefault="007642A5" w:rsidP="006671D0">
            <w:pPr>
              <w:autoSpaceDE w:val="0"/>
              <w:autoSpaceDN w:val="0"/>
              <w:adjustRightInd w:val="0"/>
              <w:jc w:val="center"/>
            </w:pPr>
            <w:r>
              <w:t>4</w:t>
            </w:r>
          </w:p>
        </w:tc>
        <w:tc>
          <w:tcPr>
            <w:tcW w:w="4234" w:type="dxa"/>
          </w:tcPr>
          <w:p w14:paraId="63A19A79"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Вид генератора – </w:t>
            </w:r>
            <w:r>
              <w:rPr>
                <w:szCs w:val="20"/>
              </w:rPr>
              <w:t>бензиновий</w:t>
            </w:r>
            <w:r w:rsidRPr="002F490C">
              <w:rPr>
                <w:szCs w:val="20"/>
              </w:rPr>
              <w:t>;</w:t>
            </w:r>
          </w:p>
          <w:p w14:paraId="49AFED59"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7D313D8E"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6</w:t>
            </w:r>
            <w:r w:rsidRPr="002F490C">
              <w:rPr>
                <w:szCs w:val="20"/>
              </w:rPr>
              <w:t xml:space="preserve"> кВт</w:t>
            </w:r>
            <w:r>
              <w:rPr>
                <w:szCs w:val="20"/>
              </w:rPr>
              <w:t xml:space="preserve"> – 8 </w:t>
            </w:r>
            <w:r w:rsidRPr="002F490C">
              <w:rPr>
                <w:szCs w:val="20"/>
              </w:rPr>
              <w:t>кВт;</w:t>
            </w:r>
          </w:p>
          <w:p w14:paraId="651362B3"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Кількість фаз – 3 фази (220/400 В);</w:t>
            </w:r>
          </w:p>
          <w:p w14:paraId="33BE5F72"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Частота – 50 </w:t>
            </w:r>
            <w:proofErr w:type="spellStart"/>
            <w:r w:rsidRPr="002F490C">
              <w:rPr>
                <w:szCs w:val="20"/>
              </w:rPr>
              <w:t>Гц</w:t>
            </w:r>
            <w:proofErr w:type="spellEnd"/>
            <w:r w:rsidRPr="002F490C">
              <w:rPr>
                <w:szCs w:val="20"/>
              </w:rPr>
              <w:t>;</w:t>
            </w:r>
          </w:p>
          <w:p w14:paraId="296059E7"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Тип генератора – синхронний;</w:t>
            </w:r>
          </w:p>
          <w:p w14:paraId="7065C350" w14:textId="77777777" w:rsidR="007642A5" w:rsidRPr="002F490C" w:rsidRDefault="007642A5" w:rsidP="006671D0">
            <w:pPr>
              <w:autoSpaceDE w:val="0"/>
              <w:autoSpaceDN w:val="0"/>
              <w:adjustRightInd w:val="0"/>
              <w:spacing w:line="240" w:lineRule="atLeast"/>
              <w:contextualSpacing/>
            </w:pPr>
            <w:r w:rsidRPr="002F490C">
              <w:t>Матеріал обмотки – мідь.</w:t>
            </w:r>
          </w:p>
          <w:p w14:paraId="0B02D072" w14:textId="77777777" w:rsidR="007642A5" w:rsidRPr="002F490C" w:rsidRDefault="007642A5" w:rsidP="006671D0">
            <w:pPr>
              <w:autoSpaceDE w:val="0"/>
              <w:autoSpaceDN w:val="0"/>
              <w:adjustRightInd w:val="0"/>
              <w:spacing w:line="240" w:lineRule="atLeast"/>
              <w:contextualSpacing/>
            </w:pPr>
            <w:r w:rsidRPr="002F490C">
              <w:t>Оснащення:</w:t>
            </w:r>
          </w:p>
          <w:p w14:paraId="06036CF9"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rPr>
                <w:lang w:val="en-US"/>
              </w:rPr>
              <w:t>AVR</w:t>
            </w:r>
            <w:r w:rsidRPr="002F490C">
              <w:t xml:space="preserve"> ( автоматичний регулятор напруги)</w:t>
            </w:r>
            <w:r>
              <w:t>;</w:t>
            </w:r>
          </w:p>
          <w:p w14:paraId="4C7851D7"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вольтметр;</w:t>
            </w:r>
          </w:p>
          <w:p w14:paraId="3EE88696"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оливи;</w:t>
            </w:r>
          </w:p>
          <w:p w14:paraId="79800E64"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пального;</w:t>
            </w:r>
          </w:p>
          <w:p w14:paraId="40B513BB"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короткого замикання і перенавантаження;</w:t>
            </w:r>
          </w:p>
          <w:p w14:paraId="7DC2BB15"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низького рівня оливи;</w:t>
            </w:r>
          </w:p>
          <w:p w14:paraId="328FFFC7"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 xml:space="preserve">лічильник </w:t>
            </w:r>
            <w:proofErr w:type="spellStart"/>
            <w:r w:rsidRPr="002F490C">
              <w:t>мотогодин</w:t>
            </w:r>
            <w:proofErr w:type="spellEnd"/>
            <w:r w:rsidRPr="002F490C">
              <w:t>.</w:t>
            </w:r>
          </w:p>
        </w:tc>
      </w:tr>
      <w:tr w:rsidR="007642A5" w:rsidRPr="002F490C" w14:paraId="72F3641C" w14:textId="77777777" w:rsidTr="006671D0">
        <w:trPr>
          <w:trHeight w:val="56"/>
        </w:trPr>
        <w:tc>
          <w:tcPr>
            <w:tcW w:w="579" w:type="dxa"/>
            <w:vAlign w:val="center"/>
          </w:tcPr>
          <w:p w14:paraId="10FCAD95" w14:textId="77777777" w:rsidR="007642A5" w:rsidRPr="002F490C" w:rsidRDefault="007642A5" w:rsidP="006671D0">
            <w:pPr>
              <w:autoSpaceDE w:val="0"/>
              <w:autoSpaceDN w:val="0"/>
              <w:adjustRightInd w:val="0"/>
              <w:spacing w:before="100" w:beforeAutospacing="1" w:after="100" w:afterAutospacing="1" w:line="276" w:lineRule="auto"/>
              <w:jc w:val="center"/>
            </w:pPr>
            <w:r>
              <w:lastRenderedPageBreak/>
              <w:t>3.</w:t>
            </w:r>
          </w:p>
        </w:tc>
        <w:tc>
          <w:tcPr>
            <w:tcW w:w="3489" w:type="dxa"/>
          </w:tcPr>
          <w:p w14:paraId="489BD690" w14:textId="77777777" w:rsidR="007642A5" w:rsidRDefault="007642A5" w:rsidP="006671D0">
            <w:pPr>
              <w:autoSpaceDE w:val="0"/>
              <w:autoSpaceDN w:val="0"/>
              <w:adjustRightInd w:val="0"/>
            </w:pPr>
          </w:p>
          <w:p w14:paraId="1D833D50" w14:textId="77777777" w:rsidR="007642A5" w:rsidRDefault="007642A5" w:rsidP="006671D0">
            <w:pPr>
              <w:autoSpaceDE w:val="0"/>
              <w:autoSpaceDN w:val="0"/>
              <w:adjustRightInd w:val="0"/>
            </w:pPr>
          </w:p>
          <w:p w14:paraId="4ED3E839" w14:textId="77777777" w:rsidR="007642A5" w:rsidRDefault="007642A5" w:rsidP="006671D0">
            <w:pPr>
              <w:autoSpaceDE w:val="0"/>
              <w:autoSpaceDN w:val="0"/>
              <w:adjustRightInd w:val="0"/>
            </w:pPr>
          </w:p>
          <w:p w14:paraId="3280BB75" w14:textId="77777777" w:rsidR="007642A5" w:rsidRDefault="007642A5" w:rsidP="006671D0">
            <w:pPr>
              <w:autoSpaceDE w:val="0"/>
              <w:autoSpaceDN w:val="0"/>
              <w:adjustRightInd w:val="0"/>
            </w:pPr>
            <w:r w:rsidRPr="002F490C">
              <w:t xml:space="preserve">Генератор </w:t>
            </w:r>
            <w:r>
              <w:t xml:space="preserve">бензиновий </w:t>
            </w:r>
            <w:r w:rsidRPr="002F490C">
              <w:t>3-х фазний</w:t>
            </w:r>
          </w:p>
          <w:p w14:paraId="0FA44ECC" w14:textId="77777777" w:rsidR="007642A5" w:rsidRPr="002F490C" w:rsidRDefault="007642A5" w:rsidP="006671D0">
            <w:pPr>
              <w:autoSpaceDE w:val="0"/>
              <w:autoSpaceDN w:val="0"/>
              <w:adjustRightInd w:val="0"/>
            </w:pPr>
            <w:r>
              <w:t>(</w:t>
            </w:r>
            <w:r w:rsidRPr="002F490C">
              <w:rPr>
                <w:szCs w:val="20"/>
              </w:rPr>
              <w:t xml:space="preserve">Номінальна потужність – </w:t>
            </w:r>
            <w:r>
              <w:rPr>
                <w:szCs w:val="20"/>
              </w:rPr>
              <w:t>11</w:t>
            </w:r>
            <w:r w:rsidRPr="002F490C">
              <w:rPr>
                <w:szCs w:val="20"/>
              </w:rPr>
              <w:t xml:space="preserve"> кВт</w:t>
            </w:r>
            <w:r>
              <w:rPr>
                <w:szCs w:val="20"/>
              </w:rPr>
              <w:t xml:space="preserve"> – 12 </w:t>
            </w:r>
            <w:r w:rsidRPr="002F490C">
              <w:rPr>
                <w:szCs w:val="20"/>
              </w:rPr>
              <w:t>кВт</w:t>
            </w:r>
            <w:r>
              <w:t>)</w:t>
            </w:r>
          </w:p>
        </w:tc>
        <w:tc>
          <w:tcPr>
            <w:tcW w:w="900" w:type="dxa"/>
            <w:vAlign w:val="center"/>
          </w:tcPr>
          <w:p w14:paraId="2D6FB30A" w14:textId="77777777" w:rsidR="007642A5" w:rsidRPr="002F490C" w:rsidRDefault="007642A5" w:rsidP="006671D0">
            <w:pPr>
              <w:autoSpaceDE w:val="0"/>
              <w:autoSpaceDN w:val="0"/>
              <w:adjustRightInd w:val="0"/>
              <w:jc w:val="center"/>
              <w:rPr>
                <w:lang w:val="ru-RU"/>
              </w:rPr>
            </w:pPr>
            <w:r w:rsidRPr="002F490C">
              <w:t>шт.</w:t>
            </w:r>
          </w:p>
        </w:tc>
        <w:tc>
          <w:tcPr>
            <w:tcW w:w="1012" w:type="dxa"/>
            <w:vAlign w:val="center"/>
          </w:tcPr>
          <w:p w14:paraId="313452B0" w14:textId="77777777" w:rsidR="007642A5" w:rsidRPr="002F490C" w:rsidRDefault="007642A5" w:rsidP="006671D0">
            <w:pPr>
              <w:autoSpaceDE w:val="0"/>
              <w:autoSpaceDN w:val="0"/>
              <w:adjustRightInd w:val="0"/>
              <w:jc w:val="center"/>
            </w:pPr>
            <w:r>
              <w:t>4</w:t>
            </w:r>
          </w:p>
        </w:tc>
        <w:tc>
          <w:tcPr>
            <w:tcW w:w="4234" w:type="dxa"/>
          </w:tcPr>
          <w:p w14:paraId="3F54EB6D"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Вид генератора – </w:t>
            </w:r>
            <w:r>
              <w:rPr>
                <w:szCs w:val="20"/>
              </w:rPr>
              <w:t>бензиновий</w:t>
            </w:r>
            <w:r w:rsidRPr="002F490C">
              <w:rPr>
                <w:szCs w:val="20"/>
              </w:rPr>
              <w:t>;</w:t>
            </w:r>
          </w:p>
          <w:p w14:paraId="37D884FF"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087300A8"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11</w:t>
            </w:r>
            <w:r w:rsidRPr="002F490C">
              <w:rPr>
                <w:szCs w:val="20"/>
              </w:rPr>
              <w:t xml:space="preserve"> кВт</w:t>
            </w:r>
            <w:r>
              <w:rPr>
                <w:szCs w:val="20"/>
              </w:rPr>
              <w:t xml:space="preserve"> – 12 </w:t>
            </w:r>
            <w:r w:rsidRPr="002F490C">
              <w:rPr>
                <w:szCs w:val="20"/>
              </w:rPr>
              <w:t>кВт;</w:t>
            </w:r>
          </w:p>
          <w:p w14:paraId="3EECF497"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Кількість фаз – 3 фази (220/400 В);</w:t>
            </w:r>
          </w:p>
          <w:p w14:paraId="23700A3E"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Частота – 50 </w:t>
            </w:r>
            <w:proofErr w:type="spellStart"/>
            <w:r w:rsidRPr="002F490C">
              <w:rPr>
                <w:szCs w:val="20"/>
              </w:rPr>
              <w:t>Гц</w:t>
            </w:r>
            <w:proofErr w:type="spellEnd"/>
            <w:r w:rsidRPr="002F490C">
              <w:rPr>
                <w:szCs w:val="20"/>
              </w:rPr>
              <w:t>;</w:t>
            </w:r>
          </w:p>
          <w:p w14:paraId="1C45A7A5"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Тип генератора – синхронний;</w:t>
            </w:r>
          </w:p>
          <w:p w14:paraId="373D247B" w14:textId="77777777" w:rsidR="007642A5" w:rsidRPr="002F490C" w:rsidRDefault="007642A5" w:rsidP="006671D0">
            <w:pPr>
              <w:autoSpaceDE w:val="0"/>
              <w:autoSpaceDN w:val="0"/>
              <w:adjustRightInd w:val="0"/>
              <w:spacing w:line="240" w:lineRule="atLeast"/>
              <w:contextualSpacing/>
            </w:pPr>
            <w:r w:rsidRPr="002F490C">
              <w:t>Матеріал обмотки – мідь.</w:t>
            </w:r>
          </w:p>
          <w:p w14:paraId="3FAD5DB9" w14:textId="77777777" w:rsidR="007642A5" w:rsidRPr="002F490C" w:rsidRDefault="007642A5" w:rsidP="006671D0">
            <w:pPr>
              <w:autoSpaceDE w:val="0"/>
              <w:autoSpaceDN w:val="0"/>
              <w:adjustRightInd w:val="0"/>
              <w:spacing w:line="240" w:lineRule="atLeast"/>
              <w:contextualSpacing/>
            </w:pPr>
            <w:r w:rsidRPr="002F490C">
              <w:t>Оснащення:</w:t>
            </w:r>
          </w:p>
          <w:p w14:paraId="78F15047"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rPr>
                <w:lang w:val="en-US"/>
              </w:rPr>
              <w:t>AVR</w:t>
            </w:r>
            <w:r w:rsidRPr="002F490C">
              <w:t xml:space="preserve"> ( автоматичний регулятор напруги);</w:t>
            </w:r>
          </w:p>
          <w:p w14:paraId="5CA1BE55"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вольтметр;</w:t>
            </w:r>
          </w:p>
          <w:p w14:paraId="440FBD89"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оливи;</w:t>
            </w:r>
          </w:p>
          <w:p w14:paraId="2AE717DF"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пального;</w:t>
            </w:r>
          </w:p>
          <w:p w14:paraId="7E8B9D73"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короткого замикання і перенавантаження;</w:t>
            </w:r>
          </w:p>
          <w:p w14:paraId="4D244401"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низького рівня оливи;</w:t>
            </w:r>
          </w:p>
          <w:p w14:paraId="0351C4B1"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 xml:space="preserve">лічильник </w:t>
            </w:r>
            <w:proofErr w:type="spellStart"/>
            <w:r w:rsidRPr="002F490C">
              <w:t>мотогодин</w:t>
            </w:r>
            <w:proofErr w:type="spellEnd"/>
            <w:r w:rsidRPr="002F490C">
              <w:t>.</w:t>
            </w:r>
          </w:p>
        </w:tc>
      </w:tr>
      <w:tr w:rsidR="007642A5" w:rsidRPr="002F490C" w14:paraId="113CA808" w14:textId="77777777" w:rsidTr="006671D0">
        <w:trPr>
          <w:trHeight w:val="56"/>
        </w:trPr>
        <w:tc>
          <w:tcPr>
            <w:tcW w:w="579" w:type="dxa"/>
            <w:vAlign w:val="center"/>
          </w:tcPr>
          <w:p w14:paraId="7E546DA6" w14:textId="77777777" w:rsidR="007642A5" w:rsidRDefault="007642A5" w:rsidP="006671D0">
            <w:pPr>
              <w:autoSpaceDE w:val="0"/>
              <w:autoSpaceDN w:val="0"/>
              <w:adjustRightInd w:val="0"/>
              <w:spacing w:before="100" w:beforeAutospacing="1" w:after="100" w:afterAutospacing="1" w:line="276" w:lineRule="auto"/>
              <w:jc w:val="center"/>
            </w:pPr>
          </w:p>
          <w:p w14:paraId="07FF643B" w14:textId="77777777" w:rsidR="007642A5" w:rsidRPr="002F490C" w:rsidRDefault="007642A5" w:rsidP="006671D0">
            <w:pPr>
              <w:autoSpaceDE w:val="0"/>
              <w:autoSpaceDN w:val="0"/>
              <w:adjustRightInd w:val="0"/>
              <w:spacing w:before="100" w:beforeAutospacing="1" w:after="100" w:afterAutospacing="1" w:line="276" w:lineRule="auto"/>
              <w:jc w:val="center"/>
            </w:pPr>
            <w:r>
              <w:t>4.</w:t>
            </w:r>
          </w:p>
        </w:tc>
        <w:tc>
          <w:tcPr>
            <w:tcW w:w="3489" w:type="dxa"/>
          </w:tcPr>
          <w:p w14:paraId="6BB4E6B3" w14:textId="77777777" w:rsidR="007642A5" w:rsidRDefault="007642A5" w:rsidP="006671D0">
            <w:pPr>
              <w:autoSpaceDE w:val="0"/>
              <w:autoSpaceDN w:val="0"/>
              <w:adjustRightInd w:val="0"/>
            </w:pPr>
          </w:p>
          <w:p w14:paraId="160354DF" w14:textId="77777777" w:rsidR="007642A5" w:rsidRDefault="007642A5" w:rsidP="006671D0">
            <w:pPr>
              <w:autoSpaceDE w:val="0"/>
              <w:autoSpaceDN w:val="0"/>
              <w:adjustRightInd w:val="0"/>
            </w:pPr>
          </w:p>
          <w:p w14:paraId="18DB9B99" w14:textId="77777777" w:rsidR="007642A5" w:rsidRDefault="007642A5" w:rsidP="006671D0">
            <w:pPr>
              <w:autoSpaceDE w:val="0"/>
              <w:autoSpaceDN w:val="0"/>
              <w:adjustRightInd w:val="0"/>
            </w:pPr>
          </w:p>
          <w:p w14:paraId="3BECF2FB" w14:textId="77777777" w:rsidR="007642A5" w:rsidRDefault="007642A5" w:rsidP="006671D0">
            <w:pPr>
              <w:autoSpaceDE w:val="0"/>
              <w:autoSpaceDN w:val="0"/>
              <w:adjustRightInd w:val="0"/>
            </w:pPr>
          </w:p>
          <w:p w14:paraId="0C325C15" w14:textId="77777777" w:rsidR="007642A5" w:rsidRPr="002F490C" w:rsidRDefault="007642A5" w:rsidP="006671D0">
            <w:pPr>
              <w:autoSpaceDE w:val="0"/>
              <w:autoSpaceDN w:val="0"/>
              <w:adjustRightInd w:val="0"/>
            </w:pPr>
            <w:r w:rsidRPr="002F490C">
              <w:t xml:space="preserve">Генератор </w:t>
            </w:r>
            <w:r>
              <w:t xml:space="preserve">бензиновий </w:t>
            </w:r>
            <w:r w:rsidRPr="002F490C">
              <w:t>3-х фазний</w:t>
            </w:r>
            <w:r>
              <w:t xml:space="preserve"> (</w:t>
            </w:r>
            <w:r w:rsidRPr="002F490C">
              <w:rPr>
                <w:szCs w:val="20"/>
              </w:rPr>
              <w:t xml:space="preserve">Номінальна потужність – </w:t>
            </w:r>
            <w:r>
              <w:rPr>
                <w:szCs w:val="20"/>
              </w:rPr>
              <w:t>14</w:t>
            </w:r>
            <w:r w:rsidRPr="002F490C">
              <w:rPr>
                <w:szCs w:val="20"/>
              </w:rPr>
              <w:t xml:space="preserve"> кВт</w:t>
            </w:r>
            <w:r>
              <w:rPr>
                <w:szCs w:val="20"/>
              </w:rPr>
              <w:t xml:space="preserve"> – 16 </w:t>
            </w:r>
            <w:r w:rsidRPr="002F490C">
              <w:rPr>
                <w:szCs w:val="20"/>
              </w:rPr>
              <w:t>кВт</w:t>
            </w:r>
            <w:r>
              <w:t>)</w:t>
            </w:r>
          </w:p>
        </w:tc>
        <w:tc>
          <w:tcPr>
            <w:tcW w:w="900" w:type="dxa"/>
            <w:vAlign w:val="center"/>
          </w:tcPr>
          <w:p w14:paraId="03033D64" w14:textId="77777777" w:rsidR="007642A5" w:rsidRDefault="007642A5" w:rsidP="006671D0">
            <w:pPr>
              <w:autoSpaceDE w:val="0"/>
              <w:autoSpaceDN w:val="0"/>
              <w:adjustRightInd w:val="0"/>
              <w:jc w:val="center"/>
            </w:pPr>
          </w:p>
          <w:p w14:paraId="2E56DBCD" w14:textId="77777777" w:rsidR="007642A5" w:rsidRPr="002F490C" w:rsidRDefault="007642A5" w:rsidP="006671D0">
            <w:pPr>
              <w:autoSpaceDE w:val="0"/>
              <w:autoSpaceDN w:val="0"/>
              <w:adjustRightInd w:val="0"/>
              <w:jc w:val="center"/>
              <w:rPr>
                <w:lang w:val="ru-RU"/>
              </w:rPr>
            </w:pPr>
            <w:r w:rsidRPr="002F490C">
              <w:t>шт.</w:t>
            </w:r>
          </w:p>
        </w:tc>
        <w:tc>
          <w:tcPr>
            <w:tcW w:w="1012" w:type="dxa"/>
            <w:vAlign w:val="center"/>
          </w:tcPr>
          <w:p w14:paraId="553B2356" w14:textId="77777777" w:rsidR="007642A5" w:rsidRDefault="007642A5" w:rsidP="006671D0">
            <w:pPr>
              <w:autoSpaceDE w:val="0"/>
              <w:autoSpaceDN w:val="0"/>
              <w:adjustRightInd w:val="0"/>
              <w:jc w:val="center"/>
            </w:pPr>
          </w:p>
          <w:p w14:paraId="58C77F3F" w14:textId="77777777" w:rsidR="007642A5" w:rsidRPr="002F490C" w:rsidRDefault="007642A5" w:rsidP="006671D0">
            <w:pPr>
              <w:autoSpaceDE w:val="0"/>
              <w:autoSpaceDN w:val="0"/>
              <w:adjustRightInd w:val="0"/>
              <w:jc w:val="center"/>
            </w:pPr>
            <w:r>
              <w:t>1</w:t>
            </w:r>
          </w:p>
        </w:tc>
        <w:tc>
          <w:tcPr>
            <w:tcW w:w="4234" w:type="dxa"/>
          </w:tcPr>
          <w:p w14:paraId="78696807"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Вид генератора – </w:t>
            </w:r>
            <w:r>
              <w:rPr>
                <w:szCs w:val="20"/>
              </w:rPr>
              <w:t>бензиновий</w:t>
            </w:r>
            <w:r w:rsidRPr="002F490C">
              <w:rPr>
                <w:szCs w:val="20"/>
              </w:rPr>
              <w:t>;</w:t>
            </w:r>
          </w:p>
          <w:p w14:paraId="7EC8D411"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Запуск генератора – ручний стартер, електростартер;</w:t>
            </w:r>
          </w:p>
          <w:p w14:paraId="797C965F"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Номінальна потужність – </w:t>
            </w:r>
            <w:r>
              <w:rPr>
                <w:szCs w:val="20"/>
              </w:rPr>
              <w:t>14</w:t>
            </w:r>
            <w:r w:rsidRPr="002F490C">
              <w:rPr>
                <w:szCs w:val="20"/>
              </w:rPr>
              <w:t xml:space="preserve"> кВт</w:t>
            </w:r>
            <w:r>
              <w:rPr>
                <w:szCs w:val="20"/>
              </w:rPr>
              <w:t xml:space="preserve"> – 16 </w:t>
            </w:r>
            <w:r w:rsidRPr="002F490C">
              <w:rPr>
                <w:szCs w:val="20"/>
              </w:rPr>
              <w:t>кВт;</w:t>
            </w:r>
          </w:p>
          <w:p w14:paraId="3BA1A0A4"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Кількість фаз – 3 фази (220/400 В);</w:t>
            </w:r>
          </w:p>
          <w:p w14:paraId="429C7D3C"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 xml:space="preserve">Частота – 50 </w:t>
            </w:r>
            <w:proofErr w:type="spellStart"/>
            <w:r w:rsidRPr="002F490C">
              <w:rPr>
                <w:szCs w:val="20"/>
              </w:rPr>
              <w:t>Гц</w:t>
            </w:r>
            <w:proofErr w:type="spellEnd"/>
            <w:r w:rsidRPr="002F490C">
              <w:rPr>
                <w:szCs w:val="20"/>
              </w:rPr>
              <w:t>;</w:t>
            </w:r>
          </w:p>
          <w:p w14:paraId="087D2F7B" w14:textId="77777777" w:rsidR="007642A5" w:rsidRPr="002F490C" w:rsidRDefault="007642A5" w:rsidP="006671D0">
            <w:pPr>
              <w:autoSpaceDE w:val="0"/>
              <w:autoSpaceDN w:val="0"/>
              <w:adjustRightInd w:val="0"/>
              <w:spacing w:line="240" w:lineRule="atLeast"/>
              <w:contextualSpacing/>
              <w:rPr>
                <w:szCs w:val="20"/>
              </w:rPr>
            </w:pPr>
            <w:r w:rsidRPr="002F490C">
              <w:rPr>
                <w:szCs w:val="20"/>
              </w:rPr>
              <w:t>Тип генератора – синхронний;</w:t>
            </w:r>
          </w:p>
          <w:p w14:paraId="45933C81" w14:textId="77777777" w:rsidR="007642A5" w:rsidRPr="002F490C" w:rsidRDefault="007642A5" w:rsidP="006671D0">
            <w:pPr>
              <w:autoSpaceDE w:val="0"/>
              <w:autoSpaceDN w:val="0"/>
              <w:adjustRightInd w:val="0"/>
              <w:spacing w:line="240" w:lineRule="atLeast"/>
              <w:contextualSpacing/>
            </w:pPr>
            <w:r w:rsidRPr="002F490C">
              <w:t>Матеріал обмотки – мідь.</w:t>
            </w:r>
          </w:p>
          <w:p w14:paraId="3C84EAE5" w14:textId="77777777" w:rsidR="007642A5" w:rsidRPr="002F490C" w:rsidRDefault="007642A5" w:rsidP="006671D0">
            <w:pPr>
              <w:autoSpaceDE w:val="0"/>
              <w:autoSpaceDN w:val="0"/>
              <w:adjustRightInd w:val="0"/>
              <w:spacing w:line="240" w:lineRule="atLeast"/>
              <w:contextualSpacing/>
            </w:pPr>
            <w:r w:rsidRPr="002F490C">
              <w:t>Оснащення:</w:t>
            </w:r>
          </w:p>
          <w:p w14:paraId="52341859"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rPr>
                <w:lang w:val="en-US"/>
              </w:rPr>
              <w:t>AVR</w:t>
            </w:r>
            <w:r w:rsidRPr="002F490C">
              <w:t xml:space="preserve"> ( автоматичний регулятор напруги);</w:t>
            </w:r>
          </w:p>
          <w:p w14:paraId="33970146"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вольтметр;</w:t>
            </w:r>
          </w:p>
          <w:p w14:paraId="4318A655"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оливи;</w:t>
            </w:r>
          </w:p>
          <w:p w14:paraId="23B1E4CB"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датчик рівня пального;</w:t>
            </w:r>
          </w:p>
          <w:p w14:paraId="7AA31862"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короткого замикання і перенавантаження;</w:t>
            </w:r>
          </w:p>
          <w:p w14:paraId="5DEB633B"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захист від низького рівня оливи;</w:t>
            </w:r>
          </w:p>
          <w:p w14:paraId="2A4AC38C" w14:textId="77777777" w:rsidR="007642A5" w:rsidRPr="002F490C" w:rsidRDefault="007642A5" w:rsidP="007642A5">
            <w:pPr>
              <w:numPr>
                <w:ilvl w:val="0"/>
                <w:numId w:val="11"/>
              </w:numPr>
              <w:tabs>
                <w:tab w:val="clear" w:pos="720"/>
                <w:tab w:val="num" w:pos="760"/>
              </w:tabs>
              <w:suppressAutoHyphens w:val="0"/>
              <w:autoSpaceDE w:val="0"/>
              <w:autoSpaceDN w:val="0"/>
              <w:adjustRightInd w:val="0"/>
              <w:spacing w:line="240" w:lineRule="atLeast"/>
              <w:ind w:left="760"/>
              <w:contextualSpacing/>
            </w:pPr>
            <w:r w:rsidRPr="002F490C">
              <w:t xml:space="preserve">лічильник </w:t>
            </w:r>
            <w:proofErr w:type="spellStart"/>
            <w:r w:rsidRPr="002F490C">
              <w:t>мотогодин</w:t>
            </w:r>
            <w:proofErr w:type="spellEnd"/>
            <w:r w:rsidRPr="002F490C">
              <w:t>.</w:t>
            </w:r>
          </w:p>
        </w:tc>
      </w:tr>
    </w:tbl>
    <w:p w14:paraId="5F06EA09" w14:textId="77777777" w:rsidR="007642A5" w:rsidRDefault="007642A5" w:rsidP="007642A5">
      <w:pPr>
        <w:tabs>
          <w:tab w:val="left" w:pos="1440"/>
        </w:tabs>
        <w:ind w:firstLine="540"/>
        <w:jc w:val="both"/>
      </w:pPr>
      <w:r>
        <w:t xml:space="preserve">   </w:t>
      </w:r>
    </w:p>
    <w:p w14:paraId="274D3EC7" w14:textId="77777777" w:rsidR="007642A5" w:rsidRDefault="007642A5" w:rsidP="007642A5">
      <w:pPr>
        <w:shd w:val="clear" w:color="auto" w:fill="FFFFFF"/>
        <w:ind w:firstLine="460"/>
        <w:jc w:val="both"/>
        <w:rPr>
          <w:rFonts w:eastAsia="Times New Roman" w:cs="Times New Roman"/>
          <w:i/>
        </w:rPr>
      </w:pPr>
      <w:r>
        <w:rPr>
          <w:rFonts w:eastAsia="Times New Roman" w:cs="Times New Roman"/>
          <w:i/>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 в джерелах резервного живлення задля підготовки закладів освіти до опалювального сезону.</w:t>
      </w:r>
    </w:p>
    <w:p w14:paraId="596E1429" w14:textId="77777777" w:rsidR="007642A5" w:rsidRPr="00082FB1" w:rsidRDefault="007642A5" w:rsidP="007642A5">
      <w:pPr>
        <w:shd w:val="clear" w:color="auto" w:fill="FFFFFF"/>
        <w:ind w:firstLine="460"/>
        <w:jc w:val="both"/>
        <w:rPr>
          <w:rFonts w:eastAsia="Times New Roman" w:cs="Times New Roman"/>
        </w:rPr>
      </w:pPr>
      <w:r w:rsidRPr="00082FB1">
        <w:rPr>
          <w:rFonts w:eastAsia="Times New Roman" w:cs="Times New Roma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6F0847C0" w14:textId="77777777" w:rsidR="007642A5" w:rsidRDefault="007642A5" w:rsidP="007642A5">
      <w:pPr>
        <w:shd w:val="clear" w:color="auto" w:fill="FFFFFF"/>
        <w:ind w:firstLine="460"/>
        <w:jc w:val="both"/>
        <w:rPr>
          <w:rFonts w:eastAsia="Times New Roman" w:cs="Times New Roman"/>
        </w:rPr>
      </w:pPr>
    </w:p>
    <w:p w14:paraId="2BB58F4E" w14:textId="77777777" w:rsidR="007642A5" w:rsidRPr="00082FB1" w:rsidRDefault="007642A5" w:rsidP="007642A5">
      <w:pPr>
        <w:shd w:val="clear" w:color="auto" w:fill="FFFFFF"/>
        <w:jc w:val="both"/>
        <w:rPr>
          <w:rFonts w:eastAsia="Times New Roman" w:cs="Times New Roman"/>
        </w:rPr>
      </w:pPr>
      <w:r w:rsidRPr="00082FB1">
        <w:rPr>
          <w:rFonts w:eastAsia="Times New Roman" w:cs="Times New Roman"/>
        </w:rPr>
        <w:t xml:space="preserve">       Якщо Учасником пропонується </w:t>
      </w:r>
      <w:r w:rsidRPr="00082FB1">
        <w:rPr>
          <w:rFonts w:eastAsia="Times New Roman" w:cs="Times New Roman"/>
          <w:b/>
        </w:rPr>
        <w:t xml:space="preserve">еквівалент товару </w:t>
      </w:r>
      <w:r w:rsidRPr="00082FB1">
        <w:rPr>
          <w:rFonts w:eastAsia="Times New Roman" w:cs="Times New Roman"/>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w:t>
      </w:r>
      <w:r w:rsidRPr="00082FB1">
        <w:rPr>
          <w:rFonts w:eastAsia="Times New Roman" w:cs="Times New Roman"/>
        </w:rPr>
        <w:lastRenderedPageBreak/>
        <w:t xml:space="preserve">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w:t>
      </w:r>
      <w:r w:rsidRPr="00082FB1">
        <w:rPr>
          <w:rFonts w:eastAsia="Times New Roman" w:cs="Times New Roman"/>
          <w:i/>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082FB1">
        <w:rPr>
          <w:rFonts w:eastAsia="Times New Roman" w:cs="Times New Roman"/>
        </w:rPr>
        <w:t xml:space="preserve">, тендерну пропозицію такого учасника буде </w:t>
      </w:r>
      <w:proofErr w:type="spellStart"/>
      <w:r w:rsidRPr="00082FB1">
        <w:rPr>
          <w:rFonts w:eastAsia="Times New Roman" w:cs="Times New Roman"/>
        </w:rPr>
        <w:t>відхилено</w:t>
      </w:r>
      <w:proofErr w:type="spellEnd"/>
      <w:r w:rsidRPr="00082FB1">
        <w:rPr>
          <w:rFonts w:eastAsia="Times New Roman" w:cs="Times New Roman"/>
        </w:rPr>
        <w:t xml:space="preserve"> як таку, що не відповідає умовам технічної специфікації та іншим вимогам щодо предмета закупівлі тендерної документації”.</w:t>
      </w:r>
    </w:p>
    <w:p w14:paraId="6F47753B" w14:textId="77777777" w:rsidR="007642A5" w:rsidRDefault="007642A5" w:rsidP="007642A5">
      <w:pPr>
        <w:shd w:val="clear" w:color="auto" w:fill="FFFFFF"/>
        <w:ind w:firstLine="720"/>
        <w:jc w:val="both"/>
        <w:rPr>
          <w:rFonts w:eastAsia="Times New Roman" w:cs="Times New Roman"/>
          <w:sz w:val="4"/>
          <w:szCs w:val="4"/>
          <w:highlight w:val="white"/>
        </w:rPr>
      </w:pPr>
    </w:p>
    <w:p w14:paraId="236946BB" w14:textId="77777777" w:rsidR="007642A5" w:rsidRDefault="007642A5" w:rsidP="007642A5">
      <w:pPr>
        <w:shd w:val="clear" w:color="auto" w:fill="FFFFFF"/>
        <w:ind w:firstLine="720"/>
        <w:jc w:val="both"/>
        <w:rPr>
          <w:rFonts w:eastAsia="Times New Roman" w:cs="Times New Roman"/>
          <w:b/>
        </w:rPr>
      </w:pPr>
    </w:p>
    <w:p w14:paraId="18CB35CC" w14:textId="77777777" w:rsidR="007642A5" w:rsidRPr="00420002" w:rsidRDefault="007642A5" w:rsidP="007642A5">
      <w:pPr>
        <w:shd w:val="clear" w:color="auto" w:fill="FFFFFF"/>
        <w:ind w:firstLine="720"/>
        <w:jc w:val="both"/>
        <w:rPr>
          <w:rFonts w:eastAsia="Arial"/>
          <w:b/>
        </w:rPr>
      </w:pPr>
      <w:r>
        <w:rPr>
          <w:rFonts w:eastAsia="Arial"/>
          <w:b/>
        </w:rPr>
        <w:t>5</w:t>
      </w:r>
      <w:r w:rsidRPr="00420002">
        <w:rPr>
          <w:rFonts w:eastAsia="Arial"/>
          <w:b/>
        </w:rPr>
        <w:t xml:space="preserve">. 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є: </w:t>
      </w:r>
    </w:p>
    <w:p w14:paraId="46DB9FFC" w14:textId="77777777" w:rsidR="007642A5" w:rsidRDefault="007642A5" w:rsidP="007642A5">
      <w:pPr>
        <w:widowControl/>
        <w:numPr>
          <w:ilvl w:val="0"/>
          <w:numId w:val="10"/>
        </w:numPr>
        <w:shd w:val="clear" w:color="auto" w:fill="FFFFFF"/>
        <w:suppressAutoHyphens w:val="0"/>
        <w:ind w:left="0" w:firstLine="566"/>
        <w:jc w:val="both"/>
        <w:rPr>
          <w:rFonts w:eastAsia="Times New Roman" w:cs="Times New Roman"/>
        </w:rPr>
      </w:pPr>
      <w:r>
        <w:rPr>
          <w:rFonts w:eastAsia="Times New Roman" w:cs="Times New Roman"/>
        </w:rPr>
        <w:t xml:space="preserve"> інформація про необхідні технічні, якісні та кількісні характеристики предмета закупівлі, наведена в цьому додатку до тендерної документації.</w:t>
      </w:r>
    </w:p>
    <w:p w14:paraId="72956E52" w14:textId="77777777" w:rsidR="007642A5" w:rsidRDefault="007642A5" w:rsidP="007642A5">
      <w:pPr>
        <w:shd w:val="clear" w:color="auto" w:fill="FFFFFF"/>
        <w:ind w:left="7200" w:firstLine="720"/>
        <w:jc w:val="both"/>
        <w:rPr>
          <w:rFonts w:eastAsia="Times New Roman" w:cs="Times New Roman"/>
          <w:b/>
          <w:i/>
          <w:highlight w:val="white"/>
        </w:rPr>
      </w:pPr>
      <w:r>
        <w:rPr>
          <w:rFonts w:eastAsia="Times New Roman" w:cs="Times New Roman"/>
          <w:b/>
          <w:i/>
          <w:highlight w:val="white"/>
        </w:rPr>
        <w:t xml:space="preserve">       Таблиця 1</w:t>
      </w:r>
    </w:p>
    <w:tbl>
      <w:tblPr>
        <w:tblW w:w="969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653"/>
        <w:gridCol w:w="1897"/>
        <w:gridCol w:w="2010"/>
        <w:gridCol w:w="1005"/>
        <w:gridCol w:w="1365"/>
        <w:gridCol w:w="1350"/>
        <w:gridCol w:w="1410"/>
      </w:tblGrid>
      <w:tr w:rsidR="007642A5" w14:paraId="3A39E115" w14:textId="77777777" w:rsidTr="006671D0">
        <w:trPr>
          <w:trHeight w:val="992"/>
        </w:trPr>
        <w:tc>
          <w:tcPr>
            <w:tcW w:w="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62F94" w14:textId="77777777" w:rsidR="007642A5" w:rsidRDefault="007642A5" w:rsidP="006671D0">
            <w:pPr>
              <w:jc w:val="center"/>
              <w:rPr>
                <w:rFonts w:eastAsia="Times New Roman" w:cs="Times New Roman"/>
                <w:i/>
                <w:highlight w:val="white"/>
              </w:rPr>
            </w:pPr>
            <w:bookmarkStart w:id="2" w:name="_heading=h.gjdgxs" w:colFirst="0" w:colLast="0"/>
            <w:bookmarkEnd w:id="2"/>
            <w:r>
              <w:rPr>
                <w:rFonts w:eastAsia="Times New Roman" w:cs="Times New Roman"/>
                <w:i/>
                <w:highlight w:val="white"/>
              </w:rPr>
              <w:t>№ з/п</w:t>
            </w:r>
          </w:p>
        </w:tc>
        <w:tc>
          <w:tcPr>
            <w:tcW w:w="18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4C4145" w14:textId="77777777" w:rsidR="007642A5" w:rsidRDefault="007642A5" w:rsidP="006671D0">
            <w:pPr>
              <w:jc w:val="center"/>
              <w:rPr>
                <w:rFonts w:eastAsia="Times New Roman" w:cs="Times New Roman"/>
                <w:i/>
                <w:highlight w:val="white"/>
              </w:rPr>
            </w:pPr>
            <w:r>
              <w:rPr>
                <w:rFonts w:eastAsia="Times New Roman" w:cs="Times New Roman"/>
                <w:i/>
                <w:highlight w:val="white"/>
              </w:rPr>
              <w:t>Найменування  товару</w:t>
            </w:r>
          </w:p>
        </w:tc>
        <w:tc>
          <w:tcPr>
            <w:tcW w:w="2010" w:type="dxa"/>
            <w:tcBorders>
              <w:top w:val="single" w:sz="8" w:space="0" w:color="000000"/>
              <w:left w:val="nil"/>
              <w:bottom w:val="single" w:sz="8" w:space="0" w:color="000000"/>
              <w:right w:val="single" w:sz="4" w:space="0" w:color="000000"/>
            </w:tcBorders>
          </w:tcPr>
          <w:p w14:paraId="4170BB40" w14:textId="77777777" w:rsidR="007642A5" w:rsidRDefault="007642A5" w:rsidP="006671D0">
            <w:pPr>
              <w:jc w:val="center"/>
              <w:rPr>
                <w:rFonts w:eastAsia="Times New Roman" w:cs="Times New Roman"/>
                <w:i/>
                <w:highlight w:val="yellow"/>
              </w:rPr>
            </w:pPr>
            <w:r>
              <w:rPr>
                <w:rFonts w:eastAsia="Times New Roman" w:cs="Times New Roman"/>
                <w:i/>
                <w:highlight w:val="white"/>
              </w:rPr>
              <w:t>Технічні характеристики товару</w:t>
            </w:r>
          </w:p>
        </w:tc>
        <w:tc>
          <w:tcPr>
            <w:tcW w:w="100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CCC4F28" w14:textId="77777777" w:rsidR="007642A5" w:rsidRDefault="007642A5" w:rsidP="006671D0">
            <w:pPr>
              <w:jc w:val="center"/>
              <w:rPr>
                <w:rFonts w:eastAsia="Times New Roman" w:cs="Times New Roman"/>
                <w:i/>
                <w:highlight w:val="white"/>
              </w:rPr>
            </w:pPr>
            <w:r>
              <w:rPr>
                <w:rFonts w:eastAsia="Times New Roman" w:cs="Times New Roman"/>
                <w:i/>
                <w:highlight w:val="white"/>
              </w:rPr>
              <w:t>Од. виміру</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058141" w14:textId="77777777" w:rsidR="007642A5" w:rsidRDefault="007642A5" w:rsidP="006671D0">
            <w:pPr>
              <w:jc w:val="center"/>
              <w:rPr>
                <w:rFonts w:eastAsia="Times New Roman" w:cs="Times New Roman"/>
                <w:i/>
                <w:highlight w:val="white"/>
              </w:rPr>
            </w:pPr>
            <w:r>
              <w:rPr>
                <w:rFonts w:eastAsia="Times New Roman" w:cs="Times New Roman"/>
                <w:i/>
                <w:highlight w:val="white"/>
              </w:rPr>
              <w:t>Кількість</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3C7EA5" w14:textId="77777777" w:rsidR="007642A5" w:rsidRDefault="007642A5" w:rsidP="006671D0">
            <w:pPr>
              <w:jc w:val="center"/>
              <w:rPr>
                <w:rFonts w:eastAsia="Times New Roman" w:cs="Times New Roman"/>
                <w:i/>
                <w:highlight w:val="white"/>
              </w:rPr>
            </w:pPr>
            <w:r>
              <w:rPr>
                <w:rFonts w:eastAsia="Times New Roman" w:cs="Times New Roman"/>
                <w:i/>
              </w:rPr>
              <w:t>Виробник товару*</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D34639" w14:textId="77777777" w:rsidR="007642A5" w:rsidRDefault="007642A5" w:rsidP="006671D0">
            <w:pPr>
              <w:jc w:val="center"/>
              <w:rPr>
                <w:rFonts w:eastAsia="Times New Roman" w:cs="Times New Roman"/>
                <w:i/>
                <w:highlight w:val="white"/>
              </w:rPr>
            </w:pPr>
            <w:r>
              <w:rPr>
                <w:rFonts w:eastAsia="Times New Roman" w:cs="Times New Roman"/>
                <w:i/>
                <w:highlight w:val="white"/>
              </w:rPr>
              <w:t>Країна  походження товару**</w:t>
            </w:r>
          </w:p>
        </w:tc>
      </w:tr>
      <w:tr w:rsidR="007642A5" w14:paraId="3E30202C" w14:textId="77777777" w:rsidTr="006671D0">
        <w:trPr>
          <w:trHeight w:val="464"/>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7CBD84" w14:textId="77777777" w:rsidR="007642A5" w:rsidRDefault="007642A5" w:rsidP="006671D0">
            <w:pPr>
              <w:jc w:val="center"/>
              <w:rPr>
                <w:rFonts w:eastAsia="Times New Roman" w:cs="Times New Roman"/>
                <w:i/>
                <w:highlight w:val="white"/>
              </w:rPr>
            </w:pPr>
            <w:r>
              <w:rPr>
                <w:rFonts w:eastAsia="Times New Roman" w:cs="Times New Roman"/>
                <w:i/>
                <w:highlight w:val="white"/>
              </w:rPr>
              <w:t>1</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217F5775" w14:textId="77777777" w:rsidR="007642A5" w:rsidRDefault="007642A5" w:rsidP="006671D0">
            <w:pPr>
              <w:jc w:val="center"/>
              <w:rPr>
                <w:rFonts w:eastAsia="Times New Roman" w:cs="Times New Roman"/>
                <w:i/>
                <w:highlight w:val="white"/>
              </w:rPr>
            </w:pPr>
            <w:r>
              <w:rPr>
                <w:rFonts w:eastAsia="Times New Roman" w:cs="Times New Roman"/>
                <w:i/>
                <w:highlight w:val="white"/>
              </w:rPr>
              <w:t>2</w:t>
            </w:r>
          </w:p>
        </w:tc>
        <w:tc>
          <w:tcPr>
            <w:tcW w:w="2010" w:type="dxa"/>
            <w:tcBorders>
              <w:top w:val="nil"/>
              <w:left w:val="nil"/>
              <w:bottom w:val="single" w:sz="8" w:space="0" w:color="000000"/>
              <w:right w:val="single" w:sz="4" w:space="0" w:color="000000"/>
            </w:tcBorders>
          </w:tcPr>
          <w:p w14:paraId="2D4AE990" w14:textId="77777777" w:rsidR="007642A5" w:rsidRDefault="007642A5" w:rsidP="006671D0">
            <w:pPr>
              <w:jc w:val="center"/>
              <w:rPr>
                <w:rFonts w:eastAsia="Times New Roman" w:cs="Times New Roman"/>
                <w:i/>
                <w:highlight w:val="white"/>
              </w:rPr>
            </w:pPr>
            <w:r>
              <w:rPr>
                <w:rFonts w:eastAsia="Times New Roman" w:cs="Times New Roman"/>
                <w:i/>
                <w:highlight w:val="white"/>
              </w:rPr>
              <w:t>3</w:t>
            </w: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DEF0CC9" w14:textId="77777777" w:rsidR="007642A5" w:rsidRDefault="007642A5" w:rsidP="006671D0">
            <w:pPr>
              <w:jc w:val="center"/>
              <w:rPr>
                <w:rFonts w:eastAsia="Times New Roman" w:cs="Times New Roman"/>
                <w:i/>
                <w:highlight w:val="white"/>
              </w:rPr>
            </w:pPr>
            <w:r>
              <w:rPr>
                <w:rFonts w:eastAsia="Times New Roman" w:cs="Times New Roman"/>
                <w:i/>
                <w:highlight w:val="white"/>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6CA3BD5" w14:textId="77777777" w:rsidR="007642A5" w:rsidRDefault="007642A5" w:rsidP="006671D0">
            <w:pPr>
              <w:jc w:val="center"/>
              <w:rPr>
                <w:rFonts w:eastAsia="Times New Roman" w:cs="Times New Roman"/>
                <w:i/>
                <w:highlight w:val="white"/>
              </w:rPr>
            </w:pPr>
            <w:r>
              <w:rPr>
                <w:rFonts w:eastAsia="Times New Roman" w:cs="Times New Roman"/>
                <w:i/>
                <w:highlight w:val="white"/>
              </w:rPr>
              <w:t>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76638CA" w14:textId="77777777" w:rsidR="007642A5" w:rsidRDefault="007642A5" w:rsidP="006671D0">
            <w:pPr>
              <w:jc w:val="center"/>
              <w:rPr>
                <w:rFonts w:eastAsia="Times New Roman" w:cs="Times New Roman"/>
                <w:i/>
                <w:highlight w:val="white"/>
              </w:rPr>
            </w:pPr>
            <w:r>
              <w:rPr>
                <w:rFonts w:eastAsia="Times New Roman" w:cs="Times New Roman"/>
                <w:i/>
                <w:highlight w:val="white"/>
              </w:rPr>
              <w:t>6</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079D7221" w14:textId="77777777" w:rsidR="007642A5" w:rsidRDefault="007642A5" w:rsidP="006671D0">
            <w:pPr>
              <w:jc w:val="center"/>
              <w:rPr>
                <w:rFonts w:eastAsia="Times New Roman" w:cs="Times New Roman"/>
                <w:i/>
                <w:highlight w:val="white"/>
              </w:rPr>
            </w:pPr>
            <w:r>
              <w:rPr>
                <w:rFonts w:eastAsia="Times New Roman" w:cs="Times New Roman"/>
                <w:i/>
                <w:highlight w:val="white"/>
              </w:rPr>
              <w:t>7</w:t>
            </w:r>
          </w:p>
        </w:tc>
      </w:tr>
      <w:tr w:rsidR="007642A5" w14:paraId="199C132F" w14:textId="77777777" w:rsidTr="006671D0">
        <w:trPr>
          <w:trHeight w:val="128"/>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4F1D10"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111AC9EE"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2010" w:type="dxa"/>
            <w:tcBorders>
              <w:top w:val="nil"/>
              <w:left w:val="nil"/>
              <w:bottom w:val="single" w:sz="8" w:space="0" w:color="000000"/>
              <w:right w:val="single" w:sz="4" w:space="0" w:color="000000"/>
            </w:tcBorders>
          </w:tcPr>
          <w:p w14:paraId="4BC15E24" w14:textId="77777777" w:rsidR="007642A5" w:rsidRDefault="007642A5" w:rsidP="006671D0">
            <w:pPr>
              <w:jc w:val="both"/>
              <w:rPr>
                <w:rFonts w:eastAsia="Times New Roman" w:cs="Times New Roman"/>
                <w:i/>
                <w:color w:val="FF0000"/>
                <w:highlight w:val="white"/>
              </w:rPr>
            </w:pP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54456B23"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62BF250"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EFB9D4F"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75CECD04" w14:textId="77777777" w:rsidR="007642A5" w:rsidRDefault="007642A5" w:rsidP="006671D0">
            <w:pPr>
              <w:jc w:val="both"/>
              <w:rPr>
                <w:rFonts w:eastAsia="Times New Roman" w:cs="Times New Roman"/>
                <w:i/>
                <w:color w:val="FF0000"/>
                <w:highlight w:val="white"/>
              </w:rPr>
            </w:pPr>
            <w:r>
              <w:rPr>
                <w:rFonts w:eastAsia="Times New Roman" w:cs="Times New Roman"/>
                <w:i/>
                <w:color w:val="FF0000"/>
                <w:highlight w:val="white"/>
              </w:rPr>
              <w:t xml:space="preserve"> </w:t>
            </w:r>
          </w:p>
        </w:tc>
      </w:tr>
    </w:tbl>
    <w:p w14:paraId="1398A7F3" w14:textId="77777777" w:rsidR="007642A5" w:rsidRDefault="007642A5" w:rsidP="007642A5">
      <w:pPr>
        <w:ind w:firstLine="283"/>
        <w:jc w:val="both"/>
        <w:rPr>
          <w:rFonts w:eastAsia="Times New Roman" w:cs="Times New Roman"/>
          <w:i/>
        </w:rPr>
      </w:pPr>
      <w:r>
        <w:rPr>
          <w:rFonts w:eastAsia="Times New Roman" w:cs="Times New Roman"/>
          <w:i/>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26FDFC1" w14:textId="77777777" w:rsidR="007642A5" w:rsidRDefault="007642A5" w:rsidP="007642A5">
      <w:pPr>
        <w:ind w:firstLine="283"/>
        <w:jc w:val="both"/>
        <w:rPr>
          <w:rFonts w:eastAsia="Times New Roman" w:cs="Times New Roman"/>
          <w:b/>
          <w:i/>
        </w:rPr>
      </w:pPr>
      <w:r>
        <w:rPr>
          <w:rFonts w:eastAsia="Times New Roman" w:cs="Times New Roman"/>
          <w:i/>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8E7DE14" w14:textId="77777777" w:rsidR="007642A5" w:rsidRPr="00CF5F3D" w:rsidRDefault="007642A5" w:rsidP="007642A5">
      <w:pPr>
        <w:spacing w:line="240" w:lineRule="atLeast"/>
        <w:ind w:firstLine="567"/>
        <w:jc w:val="both"/>
        <w:rPr>
          <w:rFonts w:eastAsia="Times New Roman" w:cs="Times New Roman"/>
        </w:rPr>
      </w:pPr>
      <w:r w:rsidRPr="00CF5F3D">
        <w:rPr>
          <w:rFonts w:eastAsia="Times New Roman" w:cs="Times New Roman"/>
        </w:rPr>
        <w:t>● Учасник повинен надати довідку у довільній формі про те, що гарантійний строк має становити не менше 24 місяців від дати отримання Товару.</w:t>
      </w:r>
    </w:p>
    <w:p w14:paraId="723FA5D7" w14:textId="77777777" w:rsidR="007642A5" w:rsidRPr="00CF5F3D" w:rsidRDefault="007642A5" w:rsidP="007642A5">
      <w:pPr>
        <w:spacing w:line="240" w:lineRule="atLeast"/>
        <w:ind w:firstLine="567"/>
        <w:jc w:val="both"/>
        <w:rPr>
          <w:rFonts w:eastAsia="Times New Roman" w:cs="Times New Roman"/>
        </w:rPr>
      </w:pPr>
      <w:r w:rsidRPr="00CF5F3D">
        <w:rPr>
          <w:rFonts w:eastAsia="Times New Roman" w:cs="Times New Roman"/>
        </w:rPr>
        <w:t>● В складі тендерної пропозиції надається паспорт, інструкція, керівництво, брошура тощо на генератор / витяг з паспорту, інструкції, керівництва тощо, що підтверджує технічні характеристики товару.</w:t>
      </w:r>
    </w:p>
    <w:p w14:paraId="5D19A7D4" w14:textId="77777777" w:rsidR="007642A5" w:rsidRPr="00CF5F3D" w:rsidRDefault="007642A5" w:rsidP="007642A5">
      <w:pPr>
        <w:shd w:val="clear" w:color="auto" w:fill="FFFFFF"/>
        <w:jc w:val="both"/>
        <w:rPr>
          <w:rFonts w:eastAsia="Times New Roman" w:cs="Times New Roman"/>
        </w:rPr>
      </w:pPr>
      <w:r w:rsidRPr="00CF5F3D">
        <w:rPr>
          <w:rFonts w:eastAsia="Times New Roman" w:cs="Times New Roman"/>
        </w:rPr>
        <w:t xml:space="preserve">          Відповідно до абзацу 1 пункту 71 підрозділу 2 розділу XX Податкового кодексу України (ПКУ) </w:t>
      </w:r>
      <w:r w:rsidRPr="00CF5F3D">
        <w:rPr>
          <w:rFonts w:eastAsia="Times New Roman" w:cs="Times New Roman"/>
          <w:b/>
          <w:bCs/>
        </w:rPr>
        <w:t>тимчасово,</w:t>
      </w:r>
      <w:r w:rsidRPr="00CF5F3D">
        <w:rPr>
          <w:rFonts w:eastAsia="Times New Roman" w:cs="Times New Roman"/>
        </w:rPr>
        <w:t> </w:t>
      </w:r>
      <w:r w:rsidRPr="00CF5F3D">
        <w:rPr>
          <w:rFonts w:eastAsia="Times New Roman" w:cs="Times New Roman"/>
          <w:b/>
          <w:bCs/>
        </w:rPr>
        <w:t>на період,</w:t>
      </w:r>
      <w:r w:rsidRPr="00CF5F3D">
        <w:rPr>
          <w:rFonts w:eastAsia="Times New Roman" w:cs="Times New Roman"/>
        </w:rPr>
        <w:t> що закінчується останнім календарним днем місяця, у якому завершується дія </w:t>
      </w:r>
      <w:r w:rsidRPr="00CF5F3D">
        <w:rPr>
          <w:rFonts w:eastAsia="Times New Roman" w:cs="Times New Roman"/>
          <w:b/>
          <w:bCs/>
        </w:rPr>
        <w:t>карантину,</w:t>
      </w:r>
      <w:r w:rsidRPr="00CF5F3D">
        <w:rPr>
          <w:rFonts w:eastAsia="Times New Roman" w:cs="Times New Roman"/>
        </w:rPr>
        <w:t xml:space="preserve"> встановленого Кабінетом Міністрів України на всій території України з метою запобігання поширенню на території України </w:t>
      </w:r>
      <w:proofErr w:type="spellStart"/>
      <w:r w:rsidRPr="00CF5F3D">
        <w:rPr>
          <w:rFonts w:eastAsia="Times New Roman" w:cs="Times New Roman"/>
        </w:rPr>
        <w:t>коронавірусної</w:t>
      </w:r>
      <w:proofErr w:type="spellEnd"/>
      <w:r w:rsidRPr="00CF5F3D">
        <w:rPr>
          <w:rFonts w:eastAsia="Times New Roman" w:cs="Times New Roman"/>
        </w:rPr>
        <w:t xml:space="preserve"> хвороби (COVID-19), </w:t>
      </w:r>
      <w:r w:rsidRPr="00CF5F3D">
        <w:rPr>
          <w:rFonts w:eastAsia="Times New Roman" w:cs="Times New Roman"/>
          <w:b/>
          <w:bCs/>
        </w:rPr>
        <w:t>звільняються від оподаткування податком на додану вартість операції з ввезення на митну територію України та / або операції з постачання на митній території України товарів</w:t>
      </w:r>
      <w:r w:rsidRPr="00CF5F3D">
        <w:rPr>
          <w:rFonts w:eastAsia="Times New Roman" w:cs="Times New Roman"/>
        </w:rPr>
        <w:t xml:space="preserve"> (у тому числі лікарських засобів, медичних виробів та / 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w:t>
      </w:r>
      <w:proofErr w:type="spellStart"/>
      <w:r w:rsidRPr="00CF5F3D">
        <w:rPr>
          <w:rFonts w:eastAsia="Times New Roman" w:cs="Times New Roman"/>
        </w:rPr>
        <w:t>коронавірусної</w:t>
      </w:r>
      <w:proofErr w:type="spellEnd"/>
      <w:r w:rsidRPr="00CF5F3D">
        <w:rPr>
          <w:rFonts w:eastAsia="Times New Roman" w:cs="Times New Roman"/>
        </w:rPr>
        <w:t xml:space="preserve"> хвороби (COVID-19), </w:t>
      </w:r>
      <w:r w:rsidRPr="00CF5F3D">
        <w:rPr>
          <w:rFonts w:eastAsia="Times New Roman" w:cs="Times New Roman"/>
          <w:b/>
          <w:bCs/>
        </w:rPr>
        <w:t>перелік яких визначено Кабінетом Міністрів України.</w:t>
      </w:r>
    </w:p>
    <w:p w14:paraId="3C484C8D" w14:textId="77777777" w:rsidR="007642A5" w:rsidRPr="00CF5F3D" w:rsidRDefault="007642A5" w:rsidP="007642A5">
      <w:pPr>
        <w:shd w:val="clear" w:color="auto" w:fill="FFFFFF"/>
        <w:jc w:val="both"/>
        <w:rPr>
          <w:rFonts w:eastAsia="Times New Roman" w:cs="Times New Roman"/>
        </w:rPr>
      </w:pPr>
      <w:r w:rsidRPr="00CF5F3D">
        <w:rPr>
          <w:rFonts w:eastAsia="Times New Roman" w:cs="Times New Roman"/>
          <w:b/>
          <w:bCs/>
        </w:rPr>
        <w:t xml:space="preserve">          З 11.11.2022 набрала чинності постанова Кабінету Міністрів України від 09.11.2022 № 1260 </w:t>
      </w:r>
      <w:r w:rsidRPr="00CF5F3D">
        <w:rPr>
          <w:rFonts w:eastAsia="Times New Roman" w:cs="Times New Roman"/>
        </w:rPr>
        <w:t xml:space="preserve">«Про внесення змін до переліку товарів (у тому числі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гострої респіраторної хвороби COVID-19, спричиненої </w:t>
      </w:r>
      <w:proofErr w:type="spellStart"/>
      <w:r w:rsidRPr="00CF5F3D">
        <w:rPr>
          <w:rFonts w:eastAsia="Times New Roman" w:cs="Times New Roman"/>
        </w:rPr>
        <w:t>коронавірусом</w:t>
      </w:r>
      <w:proofErr w:type="spellEnd"/>
      <w:r w:rsidRPr="00CF5F3D">
        <w:rPr>
          <w:rFonts w:eastAsia="Times New Roman" w:cs="Times New Roman"/>
        </w:rPr>
        <w:t xml:space="preserve"> SARS-CoV-2, операції з ввезення яких на митну територію України та/або операції з постачання яких на митній території України звільняються від оподаткування податком на додану вартість та які звільняються від сплати ввізного мита» (далі — Постанова № 1260), </w:t>
      </w:r>
      <w:r w:rsidRPr="00CF5F3D">
        <w:rPr>
          <w:rFonts w:eastAsia="Times New Roman" w:cs="Times New Roman"/>
          <w:b/>
          <w:bCs/>
        </w:rPr>
        <w:t>якою </w:t>
      </w:r>
      <w:hyperlink r:id="rId8" w:tgtFrame="_blank" w:history="1">
        <w:r w:rsidRPr="00CF5F3D">
          <w:rPr>
            <w:rFonts w:eastAsia="Times New Roman" w:cs="Times New Roman"/>
            <w:b/>
            <w:bCs/>
          </w:rPr>
          <w:t>Перелік № 224</w:t>
        </w:r>
      </w:hyperlink>
      <w:r w:rsidRPr="00CF5F3D">
        <w:rPr>
          <w:rFonts w:eastAsia="Times New Roman" w:cs="Times New Roman"/>
          <w:b/>
          <w:bCs/>
        </w:rPr>
        <w:t xml:space="preserve"> доповнено, зокрема </w:t>
      </w:r>
      <w:proofErr w:type="spellStart"/>
      <w:r w:rsidRPr="00CF5F3D">
        <w:rPr>
          <w:rFonts w:eastAsia="Times New Roman" w:cs="Times New Roman"/>
          <w:b/>
          <w:bCs/>
        </w:rPr>
        <w:t>електрогенераторними</w:t>
      </w:r>
      <w:proofErr w:type="spellEnd"/>
      <w:r w:rsidRPr="00CF5F3D">
        <w:rPr>
          <w:rFonts w:eastAsia="Times New Roman" w:cs="Times New Roman"/>
          <w:b/>
          <w:bCs/>
        </w:rPr>
        <w:t xml:space="preserve"> установками та електричними акумуляторами.</w:t>
      </w:r>
    </w:p>
    <w:p w14:paraId="3CADA393" w14:textId="77777777" w:rsidR="007642A5" w:rsidRPr="00CF5F3D" w:rsidRDefault="007642A5" w:rsidP="007642A5">
      <w:pPr>
        <w:shd w:val="clear" w:color="auto" w:fill="FFFFFF"/>
        <w:ind w:firstLine="460"/>
        <w:jc w:val="both"/>
        <w:rPr>
          <w:rFonts w:eastAsia="Times New Roman" w:cs="Times New Roman"/>
        </w:rPr>
      </w:pPr>
      <w:r w:rsidRPr="00CF5F3D">
        <w:rPr>
          <w:rFonts w:eastAsia="Times New Roman" w:cs="Times New Roman"/>
        </w:rPr>
        <w:t>Починаючи </w:t>
      </w:r>
      <w:r w:rsidRPr="00CF5F3D">
        <w:rPr>
          <w:rFonts w:eastAsia="Times New Roman" w:cs="Times New Roman"/>
          <w:b/>
          <w:bCs/>
        </w:rPr>
        <w:t xml:space="preserve">з 12.11.2022 у разі закупівлі товарів з Переліку № 224 вимоги щодо </w:t>
      </w:r>
      <w:r w:rsidRPr="00CF5F3D">
        <w:rPr>
          <w:rFonts w:eastAsia="Times New Roman" w:cs="Times New Roman"/>
          <w:b/>
          <w:bCs/>
        </w:rPr>
        <w:lastRenderedPageBreak/>
        <w:t>підтвердження ступеня локалізації не застосовуються</w:t>
      </w:r>
      <w:r w:rsidRPr="00CF5F3D">
        <w:rPr>
          <w:rFonts w:eastAsia="Times New Roman" w:cs="Times New Roman"/>
        </w:rPr>
        <w:t> (абзац 4 пункту 3 Особливостей № 1178).</w:t>
      </w:r>
    </w:p>
    <w:p w14:paraId="19165E90" w14:textId="77777777" w:rsidR="00B939E1" w:rsidRDefault="00B939E1" w:rsidP="00B939E1">
      <w:pPr>
        <w:ind w:left="5660"/>
        <w:jc w:val="right"/>
        <w:rPr>
          <w:rFonts w:eastAsia="Times New Roman" w:cs="Times New Roman"/>
        </w:rPr>
      </w:pPr>
    </w:p>
    <w:p w14:paraId="5A5B4DB9" w14:textId="2BE2691B"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8A2C62">
        <w:rPr>
          <w:shd w:val="clear" w:color="auto" w:fill="FFFFFF"/>
        </w:rPr>
        <w:t>2</w:t>
      </w:r>
      <w:r w:rsidR="00932478" w:rsidRPr="008A2C62">
        <w:rPr>
          <w:shd w:val="clear" w:color="auto" w:fill="FFFFFF"/>
        </w:rPr>
        <w:t xml:space="preserve"> року.</w:t>
      </w:r>
    </w:p>
    <w:p w14:paraId="7BC197BB" w14:textId="225CB3AD"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BD5813">
        <w:rPr>
          <w:rFonts w:eastAsia="Lucida Sans Unicode" w:cs="Tahoma"/>
          <w:szCs w:val="24"/>
          <w:shd w:val="clear" w:color="auto" w:fill="FFFFFF"/>
          <w:lang w:bidi="en-US"/>
        </w:rPr>
        <w:t xml:space="preserve">1 </w:t>
      </w:r>
      <w:r w:rsidR="007642A5">
        <w:rPr>
          <w:rFonts w:eastAsia="Lucida Sans Unicode" w:cs="Tahoma"/>
          <w:szCs w:val="24"/>
          <w:shd w:val="clear" w:color="auto" w:fill="FFFFFF"/>
          <w:lang w:bidi="en-US"/>
        </w:rPr>
        <w:t>459</w:t>
      </w:r>
      <w:r w:rsidR="00F860B9" w:rsidRPr="008A2C62">
        <w:rPr>
          <w:rFonts w:eastAsia="Lucida Sans Unicode" w:cs="Tahoma"/>
          <w:szCs w:val="24"/>
          <w:shd w:val="clear" w:color="auto" w:fill="FFFFFF"/>
          <w:lang w:bidi="en-US"/>
        </w:rPr>
        <w:t xml:space="preserve"> 000</w:t>
      </w:r>
      <w:r w:rsidR="0048695A" w:rsidRPr="008A2C62">
        <w:rPr>
          <w:rFonts w:eastAsia="Lucida Sans Unicode" w:cs="Tahoma"/>
          <w:szCs w:val="24"/>
          <w:shd w:val="clear" w:color="auto" w:fill="FFFFFF"/>
          <w:lang w:bidi="en-US"/>
        </w:rPr>
        <w:t>,</w:t>
      </w:r>
      <w:r w:rsidR="00B52EBE" w:rsidRPr="008A2C62">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65BBA"/>
    <w:rsid w:val="00A802E4"/>
    <w:rsid w:val="00AC5876"/>
    <w:rsid w:val="00B23041"/>
    <w:rsid w:val="00B516D0"/>
    <w:rsid w:val="00B52EBE"/>
    <w:rsid w:val="00B53E97"/>
    <w:rsid w:val="00B939E1"/>
    <w:rsid w:val="00BD5813"/>
    <w:rsid w:val="00BF4F47"/>
    <w:rsid w:val="00C035AC"/>
    <w:rsid w:val="00C20916"/>
    <w:rsid w:val="00C43FC1"/>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dnuk.com.ua/pravova-baza/pro-zatverdzhennia-pereliku-tovariv-u-tomu-chysli-likarskykh-zasobiv-medychnykh-vyrobiv-ta-abo-medychnoho-obladnannia-neobkhidnykh-dlia-vykonannia-zakhodiv-spriamovanykh-na-zapobihannia-vynyknenniu-i/" TargetMode="External"/><Relationship Id="rId3" Type="http://schemas.openxmlformats.org/officeDocument/2006/relationships/settings" Target="settings.xml"/><Relationship Id="rId7" Type="http://schemas.openxmlformats.org/officeDocument/2006/relationships/hyperlink" Target="https://prozorro.gov.ua/tender/UA-2022-11-29-00316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2-11-29-003166-a" TargetMode="External"/><Relationship Id="rId5" Type="http://schemas.openxmlformats.org/officeDocument/2006/relationships/hyperlink" Target="https://prozorro.gov.ua/tender/UA-2021-08-13-01056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21</cp:revision>
  <dcterms:created xsi:type="dcterms:W3CDTF">2021-07-15T07:29:00Z</dcterms:created>
  <dcterms:modified xsi:type="dcterms:W3CDTF">2022-12-01T11:34:00Z</dcterms:modified>
</cp:coreProperties>
</file>